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微软雅黑" w:hAnsi="微软雅黑" w:eastAsia="微软雅黑"/>
          <w:b/>
          <w:color w:val="000000" w:themeColor="text1"/>
          <w:sz w:val="36"/>
          <w:szCs w:val="36"/>
          <w:u w:val="none"/>
          <w14:textFill>
            <w14:solidFill>
              <w14:schemeClr w14:val="tx1"/>
            </w14:solidFill>
          </w14:textFill>
        </w:rPr>
      </w:pPr>
      <w:r>
        <w:rPr>
          <w:rFonts w:hint="eastAsia" w:ascii="微软雅黑" w:hAnsi="微软雅黑" w:eastAsia="微软雅黑"/>
          <w:b/>
          <w:color w:val="000000" w:themeColor="text1"/>
          <w:sz w:val="36"/>
          <w:szCs w:val="36"/>
          <w:u w:val="none"/>
          <w14:textFill>
            <w14:solidFill>
              <w14:schemeClr w14:val="tx1"/>
            </w14:solidFill>
          </w14:textFill>
        </w:rPr>
        <w:t>北京市201</w:t>
      </w:r>
      <w:r>
        <w:rPr>
          <w:rFonts w:ascii="微软雅黑" w:hAnsi="微软雅黑" w:eastAsia="微软雅黑"/>
          <w:b/>
          <w:color w:val="000000" w:themeColor="text1"/>
          <w:sz w:val="36"/>
          <w:szCs w:val="36"/>
          <w:u w:val="none"/>
          <w14:textFill>
            <w14:solidFill>
              <w14:schemeClr w14:val="tx1"/>
            </w14:solidFill>
          </w14:textFill>
        </w:rPr>
        <w:t>8</w:t>
      </w:r>
      <w:r>
        <w:rPr>
          <w:rFonts w:hint="eastAsia" w:ascii="微软雅黑" w:hAnsi="微软雅黑" w:eastAsia="微软雅黑"/>
          <w:b/>
          <w:color w:val="000000" w:themeColor="text1"/>
          <w:sz w:val="36"/>
          <w:szCs w:val="36"/>
          <w:u w:val="none"/>
          <w14:textFill>
            <w14:solidFill>
              <w14:schemeClr w14:val="tx1"/>
            </w14:solidFill>
          </w14:textFill>
        </w:rPr>
        <w:t>年</w:t>
      </w:r>
      <w:r>
        <w:rPr>
          <w:rFonts w:hint="eastAsia" w:ascii="微软雅黑" w:hAnsi="微软雅黑" w:eastAsia="微软雅黑"/>
          <w:b/>
          <w:color w:val="000000" w:themeColor="text1"/>
          <w:sz w:val="36"/>
          <w:szCs w:val="36"/>
          <w:u w:val="none"/>
          <w:lang w:val="en-US" w:eastAsia="zh-CN"/>
          <w14:textFill>
            <w14:solidFill>
              <w14:schemeClr w14:val="tx1"/>
            </w14:solidFill>
          </w14:textFill>
        </w:rPr>
        <w:t>海淀</w:t>
      </w:r>
      <w:bookmarkStart w:id="0" w:name="_GoBack"/>
      <w:bookmarkEnd w:id="0"/>
      <w:r>
        <w:rPr>
          <w:rFonts w:hint="eastAsia" w:ascii="微软雅黑" w:hAnsi="微软雅黑" w:eastAsia="微软雅黑"/>
          <w:b/>
          <w:color w:val="000000" w:themeColor="text1"/>
          <w:sz w:val="36"/>
          <w:szCs w:val="36"/>
          <w:u w:val="none"/>
          <w14:textFill>
            <w14:solidFill>
              <w14:schemeClr w14:val="tx1"/>
            </w14:solidFill>
          </w14:textFill>
        </w:rPr>
        <w:t>一模英语试题总评</w:t>
      </w:r>
    </w:p>
    <w:p>
      <w:pPr>
        <w:wordWrap w:val="0"/>
        <w:spacing w:line="480" w:lineRule="exact"/>
        <w:jc w:val="right"/>
        <w:rPr>
          <w:rFonts w:ascii="微软雅黑" w:hAnsi="微软雅黑" w:eastAsia="微软雅黑"/>
          <w:b/>
          <w:color w:val="000000" w:themeColor="text1"/>
          <w:sz w:val="24"/>
          <w:szCs w:val="24"/>
          <w:u w:val="none"/>
          <w14:textFill>
            <w14:solidFill>
              <w14:schemeClr w14:val="tx1"/>
            </w14:solidFill>
          </w14:textFill>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Arial" w:hAnsi="Arial" w:eastAsia="微软雅黑" w:cs="宋体"/>
          <w:color w:val="000000" w:themeColor="text1"/>
          <w:kern w:val="0"/>
          <w:sz w:val="28"/>
          <w:szCs w:val="28"/>
          <w:u w:val="none"/>
          <w14:textFill>
            <w14:solidFill>
              <w14:schemeClr w14:val="tx1"/>
            </w14:solidFill>
          </w14:textFill>
        </w:rPr>
      </w:pPr>
      <w:r>
        <w:rPr>
          <w:rFonts w:hint="eastAsia" w:ascii="Arial" w:hAnsi="Arial" w:eastAsia="微软雅黑"/>
          <w:b/>
          <w:color w:val="000000" w:themeColor="text1"/>
          <w:sz w:val="36"/>
          <w:szCs w:val="36"/>
          <w:u w:val="none"/>
          <w14:textFill>
            <w14:solidFill>
              <w14:schemeClr w14:val="tx1"/>
            </w14:solidFill>
          </w14:textFill>
        </w:rPr>
        <w:tab/>
      </w:r>
      <w:r>
        <w:rPr>
          <w:rFonts w:hint="eastAsia" w:ascii="Arial" w:hAnsi="Arial" w:eastAsia="微软雅黑" w:cs="宋体"/>
          <w:color w:val="000000" w:themeColor="text1"/>
          <w:kern w:val="0"/>
          <w:sz w:val="28"/>
          <w:szCs w:val="28"/>
          <w:u w:val="none"/>
          <w14:textFill>
            <w14:solidFill>
              <w14:schemeClr w14:val="tx1"/>
            </w14:solidFill>
          </w14:textFill>
        </w:rPr>
        <w:t>一年一度的海淀一模如期到来。这套试卷，无论从题目的难度，还是题型的设置，都基本延续了</w:t>
      </w:r>
      <w:r>
        <w:rPr>
          <w:rFonts w:ascii="Arial" w:hAnsi="Arial" w:eastAsia="微软雅黑" w:cs="宋体"/>
          <w:color w:val="000000" w:themeColor="text1"/>
          <w:kern w:val="0"/>
          <w:sz w:val="28"/>
          <w:szCs w:val="28"/>
          <w:u w:val="none"/>
          <w14:textFill>
            <w14:solidFill>
              <w14:schemeClr w14:val="tx1"/>
            </w14:solidFill>
          </w14:textFill>
        </w:rPr>
        <w:t>201</w:t>
      </w:r>
      <w:r>
        <w:rPr>
          <w:rFonts w:hint="eastAsia" w:ascii="Arial" w:hAnsi="Arial" w:eastAsia="微软雅黑" w:cs="宋体"/>
          <w:color w:val="000000" w:themeColor="text1"/>
          <w:kern w:val="0"/>
          <w:sz w:val="28"/>
          <w:szCs w:val="28"/>
          <w:u w:val="none"/>
          <w14:textFill>
            <w14:solidFill>
              <w14:schemeClr w14:val="tx1"/>
            </w14:solidFill>
          </w14:textFill>
        </w:rPr>
        <w:t>7年北京卷的出题模式。但值得注意的是，今年的考题也出现了一些变化，如应用文写作愈加体现交际功能应用和传统文化传播等。我们也能从中窥探出高考英语未来的命题趋势。下面我们就试卷的板块逐个进行分析：</w:t>
      </w:r>
    </w:p>
    <w:p>
      <w:pPr>
        <w:widowControl/>
        <w:tabs>
          <w:tab w:val="left" w:pos="560"/>
          <w:tab w:val="left" w:pos="7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ascii="微软雅黑" w:hAnsi="微软雅黑" w:eastAsia="微软雅黑" w:cs="宋体"/>
          <w:color w:val="000000" w:themeColor="text1"/>
          <w:kern w:val="0"/>
          <w:sz w:val="28"/>
          <w:szCs w:val="28"/>
          <w:u w:val="none"/>
          <w14:textFill>
            <w14:solidFill>
              <w14:schemeClr w14:val="tx1"/>
            </w14:solidFill>
          </w14:textFill>
        </w:rPr>
      </w:pPr>
      <w:r>
        <w:rPr>
          <w:rFonts w:ascii="微软雅黑" w:hAnsi="微软雅黑" w:eastAsia="微软雅黑"/>
          <w:b/>
          <w:color w:val="000000" w:themeColor="text1"/>
          <w:sz w:val="36"/>
          <w:szCs w:val="36"/>
          <w:u w:val="none"/>
          <w14:textFill>
            <w14:solidFill>
              <w14:schemeClr w14:val="tx1"/>
            </w14:solidFill>
          </w14:textFill>
        </w:rPr>
        <w:tab/>
      </w:r>
      <w:r>
        <w:rPr>
          <w:rFonts w:hint="eastAsia" w:ascii="微软雅黑" w:hAnsi="微软雅黑" w:eastAsia="微软雅黑" w:cs="宋体"/>
          <w:color w:val="000000" w:themeColor="text1"/>
          <w:kern w:val="0"/>
          <w:sz w:val="28"/>
          <w:szCs w:val="28"/>
          <w:u w:val="none"/>
          <w14:textFill>
            <w14:solidFill>
              <w14:schemeClr w14:val="tx1"/>
            </w14:solidFill>
          </w14:textFill>
        </w:rPr>
        <w:t>单项选择：</w:t>
      </w:r>
      <w:r>
        <w:rPr>
          <w:rFonts w:ascii="微软雅黑" w:hAnsi="微软雅黑" w:eastAsia="微软雅黑" w:cs="宋体"/>
          <w:color w:val="000000" w:themeColor="text1"/>
          <w:kern w:val="0"/>
          <w:sz w:val="28"/>
          <w:szCs w:val="28"/>
          <w:u w:val="none"/>
          <w:lang w:val="zh-TW"/>
          <w14:textFill>
            <w14:solidFill>
              <w14:schemeClr w14:val="tx1"/>
            </w14:solidFill>
          </w14:textFill>
        </w:rPr>
        <w:t>语法部分延续往年，重点考察了时态和语态、非谓语动词、三大从句等考点。其中，时态和语态3道，非谓语动词3道，三大从句</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4</w:t>
      </w:r>
      <w:r>
        <w:rPr>
          <w:rFonts w:ascii="微软雅黑" w:hAnsi="微软雅黑" w:eastAsia="微软雅黑" w:cs="宋体"/>
          <w:color w:val="000000" w:themeColor="text1"/>
          <w:kern w:val="0"/>
          <w:sz w:val="28"/>
          <w:szCs w:val="28"/>
          <w:u w:val="none"/>
          <w:lang w:val="zh-TW"/>
          <w14:textFill>
            <w14:solidFill>
              <w14:schemeClr w14:val="tx1"/>
            </w14:solidFill>
          </w14:textFill>
        </w:rPr>
        <w:t>道，虚拟语气</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1</w:t>
      </w:r>
      <w:r>
        <w:rPr>
          <w:rFonts w:ascii="微软雅黑" w:hAnsi="微软雅黑" w:eastAsia="微软雅黑" w:cs="宋体"/>
          <w:color w:val="000000" w:themeColor="text1"/>
          <w:kern w:val="0"/>
          <w:sz w:val="28"/>
          <w:szCs w:val="28"/>
          <w:u w:val="none"/>
          <w:lang w:val="zh-TW"/>
          <w14:textFill>
            <w14:solidFill>
              <w14:schemeClr w14:val="tx1"/>
            </w14:solidFill>
          </w14:textFill>
        </w:rPr>
        <w:t>道，情态动词</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1道，</w:t>
      </w:r>
      <w:r>
        <w:rPr>
          <w:rFonts w:ascii="微软雅黑" w:hAnsi="微软雅黑" w:eastAsia="微软雅黑" w:cs="宋体"/>
          <w:color w:val="000000" w:themeColor="text1"/>
          <w:kern w:val="0"/>
          <w:sz w:val="28"/>
          <w:szCs w:val="28"/>
          <w:u w:val="none"/>
          <w:lang w:val="zh-TW"/>
          <w14:textFill>
            <w14:solidFill>
              <w14:schemeClr w14:val="tx1"/>
            </w14:solidFill>
          </w14:textFill>
        </w:rPr>
        <w:t>特殊句式</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1道，</w:t>
      </w:r>
      <w:r>
        <w:rPr>
          <w:rFonts w:ascii="微软雅黑" w:hAnsi="微软雅黑" w:eastAsia="微软雅黑" w:cs="宋体"/>
          <w:color w:val="000000" w:themeColor="text1"/>
          <w:kern w:val="0"/>
          <w:sz w:val="28"/>
          <w:szCs w:val="28"/>
          <w:u w:val="none"/>
          <w:lang w:val="zh-TW"/>
          <w14:textFill>
            <w14:solidFill>
              <w14:schemeClr w14:val="tx1"/>
            </w14:solidFill>
          </w14:textFill>
        </w:rPr>
        <w:t>代词</w:t>
      </w:r>
      <w:r>
        <w:rPr>
          <w:rFonts w:ascii="微软雅黑" w:hAnsi="微软雅黑" w:eastAsia="微软雅黑" w:cs="宋体"/>
          <w:color w:val="000000" w:themeColor="text1"/>
          <w:kern w:val="0"/>
          <w:sz w:val="28"/>
          <w:szCs w:val="28"/>
          <w:u w:val="none"/>
          <w14:textFill>
            <w14:solidFill>
              <w14:schemeClr w14:val="tx1"/>
            </w14:solidFill>
          </w14:textFill>
        </w:rPr>
        <w:t>1</w:t>
      </w:r>
      <w:r>
        <w:rPr>
          <w:rFonts w:ascii="微软雅黑" w:hAnsi="微软雅黑" w:eastAsia="微软雅黑" w:cs="宋体"/>
          <w:color w:val="000000" w:themeColor="text1"/>
          <w:kern w:val="0"/>
          <w:sz w:val="28"/>
          <w:szCs w:val="28"/>
          <w:u w:val="none"/>
          <w:lang w:val="zh-TW"/>
          <w14:textFill>
            <w14:solidFill>
              <w14:schemeClr w14:val="tx1"/>
            </w14:solidFill>
          </w14:textFill>
        </w:rPr>
        <w:t>道，介词1道，难度与去年持平。该部分考生应学会识别考点并运用相应的解题步骤。</w:t>
      </w:r>
      <w:r>
        <w:rPr>
          <w:rFonts w:hint="eastAsia" w:ascii="微软雅黑" w:hAnsi="微软雅黑" w:eastAsia="微软雅黑" w:cs="宋体"/>
          <w:color w:val="000000" w:themeColor="text1"/>
          <w:kern w:val="0"/>
          <w:sz w:val="28"/>
          <w:szCs w:val="28"/>
          <w:u w:val="none"/>
          <w14:textFill>
            <w14:solidFill>
              <w14:schemeClr w14:val="tx1"/>
            </w14:solidFill>
          </w14:textFill>
        </w:rPr>
        <w:tab/>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ascii="微软雅黑" w:hAnsi="微软雅黑" w:eastAsia="微软雅黑" w:cs="宋体"/>
          <w:color w:val="000000" w:themeColor="text1"/>
          <w:kern w:val="0"/>
          <w:sz w:val="28"/>
          <w:szCs w:val="28"/>
          <w:u w:val="none"/>
          <w14:textFill>
            <w14:solidFill>
              <w14:schemeClr w14:val="tx1"/>
            </w14:solidFill>
          </w14:textFill>
        </w:rPr>
      </w:pPr>
      <w:r>
        <w:rPr>
          <w:rFonts w:hint="eastAsia" w:ascii="微软雅黑" w:hAnsi="微软雅黑" w:eastAsia="微软雅黑" w:cs="宋体"/>
          <w:color w:val="000000" w:themeColor="text1"/>
          <w:kern w:val="0"/>
          <w:sz w:val="28"/>
          <w:szCs w:val="28"/>
          <w:u w:val="none"/>
          <w14:textFill>
            <w14:solidFill>
              <w14:schemeClr w14:val="tx1"/>
            </w14:solidFill>
          </w14:textFill>
        </w:rPr>
        <w:tab/>
      </w:r>
      <w:r>
        <w:rPr>
          <w:rFonts w:hint="eastAsia" w:ascii="微软雅黑" w:hAnsi="微软雅黑" w:eastAsia="微软雅黑" w:cs="宋体"/>
          <w:color w:val="000000" w:themeColor="text1"/>
          <w:kern w:val="0"/>
          <w:sz w:val="28"/>
          <w:szCs w:val="28"/>
          <w:u w:val="none"/>
          <w14:textFill>
            <w14:solidFill>
              <w14:schemeClr w14:val="tx1"/>
            </w14:solidFill>
          </w14:textFill>
        </w:rPr>
        <w:t>完形填空：文章题材仍延续了北京卷往年的出题风格，文体为记叙文。讲述的是“</w:t>
      </w:r>
      <w:r>
        <w:rPr>
          <w:rFonts w:hint="eastAsia" w:ascii="微软雅黑" w:hAnsi="微软雅黑" w:eastAsia="微软雅黑" w:cs="宋体"/>
          <w:color w:val="000000" w:themeColor="text1"/>
          <w:kern w:val="0"/>
          <w:sz w:val="28"/>
          <w:szCs w:val="28"/>
          <w:u w:val="none"/>
          <w:lang w:eastAsia="zh-CN"/>
          <w14:textFill>
            <w14:solidFill>
              <w14:schemeClr w14:val="tx1"/>
            </w14:solidFill>
          </w14:textFill>
        </w:rPr>
        <w:t>作者父母离婚后，母亲和作者生活窘迫，但依然帮助在困境中的人”的暖心故事。题目考察数量为动词7题，名词7题，形容词3题，副词1题，连词1题，介词1题。考</w:t>
      </w:r>
      <w:r>
        <w:rPr>
          <w:rFonts w:hint="eastAsia" w:ascii="微软雅黑" w:hAnsi="微软雅黑" w:eastAsia="微软雅黑" w:cs="宋体"/>
          <w:color w:val="000000" w:themeColor="text1"/>
          <w:kern w:val="0"/>
          <w:sz w:val="28"/>
          <w:szCs w:val="28"/>
          <w:u w:val="none"/>
          <w14:textFill>
            <w14:solidFill>
              <w14:schemeClr w14:val="tx1"/>
            </w14:solidFill>
          </w14:textFill>
        </w:rPr>
        <w:t>生在答题时，动词题需关注动作的先后顺序及与其他词性的搭配，名词题需重点关注复现及上下文对应，形容词题需要关注对应的感情色彩，</w:t>
      </w:r>
      <w:r>
        <w:rPr>
          <w:rFonts w:hint="eastAsia" w:ascii="微软雅黑" w:hAnsi="微软雅黑" w:eastAsia="微软雅黑" w:cs="宋体"/>
          <w:color w:val="000000" w:themeColor="text1"/>
          <w:kern w:val="0"/>
          <w:sz w:val="28"/>
          <w:szCs w:val="28"/>
          <w:u w:val="none"/>
          <w:lang w:eastAsia="zh-CN"/>
          <w14:textFill>
            <w14:solidFill>
              <w14:schemeClr w14:val="tx1"/>
            </w14:solidFill>
          </w14:textFill>
        </w:rPr>
        <w:t>副词题需要关注对应的感情色彩及与动词的搭配，连词需要关注前后句之间的关系，介</w:t>
      </w:r>
      <w:r>
        <w:rPr>
          <w:rFonts w:hint="eastAsia" w:ascii="微软雅黑" w:hAnsi="微软雅黑" w:eastAsia="微软雅黑" w:cs="宋体"/>
          <w:color w:val="000000" w:themeColor="text1"/>
          <w:kern w:val="0"/>
          <w:sz w:val="28"/>
          <w:szCs w:val="28"/>
          <w:u w:val="none"/>
          <w14:textFill>
            <w14:solidFill>
              <w14:schemeClr w14:val="tx1"/>
            </w14:solidFill>
          </w14:textFill>
        </w:rPr>
        <w:t>词题需看介词本意。</w:t>
      </w:r>
    </w:p>
    <w:p>
      <w:pPr>
        <w:spacing w:line="480" w:lineRule="exact"/>
        <w:rPr>
          <w:rFonts w:ascii="微软雅黑" w:hAnsi="微软雅黑" w:eastAsia="微软雅黑" w:cs="宋体"/>
          <w:color w:val="000000" w:themeColor="text1"/>
          <w:kern w:val="0"/>
          <w:sz w:val="28"/>
          <w:szCs w:val="28"/>
          <w:u w:val="none"/>
          <w14:textFill>
            <w14:solidFill>
              <w14:schemeClr w14:val="tx1"/>
            </w14:solidFill>
          </w14:textFill>
        </w:rPr>
      </w:pPr>
      <w:r>
        <w:rPr>
          <w:rFonts w:hint="eastAsia" w:ascii="微软雅黑" w:hAnsi="微软雅黑" w:eastAsia="微软雅黑" w:cs="宋体"/>
          <w:color w:val="000000" w:themeColor="text1"/>
          <w:kern w:val="0"/>
          <w:sz w:val="28"/>
          <w:szCs w:val="28"/>
          <w:u w:val="none"/>
          <w14:textFill>
            <w14:solidFill>
              <w14:schemeClr w14:val="tx1"/>
            </w14:solidFill>
          </w14:textFill>
        </w:rPr>
        <w:tab/>
      </w:r>
      <w:r>
        <w:rPr>
          <w:rFonts w:hint="eastAsia" w:ascii="微软雅黑" w:hAnsi="微软雅黑" w:eastAsia="微软雅黑" w:cs="宋体"/>
          <w:color w:val="000000" w:themeColor="text1"/>
          <w:kern w:val="0"/>
          <w:sz w:val="28"/>
          <w:szCs w:val="28"/>
          <w:u w:val="none"/>
          <w14:textFill>
            <w14:solidFill>
              <w14:schemeClr w14:val="tx1"/>
            </w14:solidFill>
          </w14:textFill>
        </w:rPr>
        <w:t>阅读理解：A篇为应用文，讲的如何在Airbnb上预定自己喜欢的房间。文章首先介绍了Airbnb上房主对于房客预订房间方式喜好的多样性，引出房客订房间的步骤。文章从完善房客个人信息、查找自己喜欢的房间以及预定三个步骤分别介绍了房客如何在Airbnb上预订房间。其中第三个步骤——预定，分述了三种不同的预订方式：立即预定、申请预定以及提前批准或邀请预定</w:t>
      </w:r>
      <w:r>
        <w:rPr>
          <w:rFonts w:hint="eastAsia" w:ascii="微软雅黑" w:hAnsi="微软雅黑" w:eastAsia="微软雅黑" w:cs="宋体"/>
          <w:color w:val="000000" w:themeColor="text1"/>
          <w:kern w:val="0"/>
          <w:sz w:val="28"/>
          <w:szCs w:val="28"/>
          <w:u w:val="none"/>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B篇为记叙文，讲的是一个</w:t>
      </w:r>
      <w:r>
        <w:rPr>
          <w:rFonts w:hint="eastAsia" w:ascii="微软雅黑" w:hAnsi="微软雅黑" w:eastAsia="微软雅黑" w:cs="宋体"/>
          <w:color w:val="000000" w:themeColor="text1"/>
          <w:kern w:val="0"/>
          <w:sz w:val="28"/>
          <w:szCs w:val="28"/>
          <w:u w:val="none"/>
          <w:lang w:eastAsia="zh-CN"/>
          <w14:textFill>
            <w14:solidFill>
              <w14:schemeClr w14:val="tx1"/>
            </w14:solidFill>
          </w14:textFill>
        </w:rPr>
        <w:t>年轻演员通过各种方式帮助他的邻居即一位疾病缠身的老奶奶度过人生剩余不多的时间，并在这个过程中他们成为好朋友</w:t>
      </w:r>
      <w:r>
        <w:rPr>
          <w:rFonts w:hint="eastAsia" w:ascii="微软雅黑" w:hAnsi="微软雅黑" w:eastAsia="微软雅黑" w:cs="宋体"/>
          <w:color w:val="000000" w:themeColor="text1"/>
          <w:kern w:val="0"/>
          <w:sz w:val="28"/>
          <w:szCs w:val="28"/>
          <w:u w:val="none"/>
          <w14:textFill>
            <w14:solidFill>
              <w14:schemeClr w14:val="tx1"/>
            </w14:solidFill>
          </w14:textFill>
        </w:rPr>
        <w:t>的故事；</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C篇是说明文，通篇讲的是</w:t>
      </w:r>
      <w:r>
        <w:rPr>
          <w:rFonts w:ascii="微软雅黑" w:hAnsi="微软雅黑" w:eastAsia="微软雅黑" w:cs="宋体"/>
          <w:color w:val="000000" w:themeColor="text1"/>
          <w:kern w:val="0"/>
          <w:sz w:val="28"/>
          <w:szCs w:val="28"/>
          <w:u w:val="none"/>
          <w:lang w:val="zh-TW"/>
          <w14:textFill>
            <w14:solidFill>
              <w14:schemeClr w14:val="tx1"/>
            </w14:solidFill>
          </w14:textFill>
        </w:rPr>
        <w:t>一件T恤</w:t>
      </w:r>
      <w:r>
        <w:rPr>
          <w:rFonts w:hint="eastAsia" w:ascii="微软雅黑" w:hAnsi="微软雅黑" w:eastAsia="微软雅黑" w:cs="宋体"/>
          <w:color w:val="000000" w:themeColor="text1"/>
          <w:kern w:val="0"/>
          <w:sz w:val="28"/>
          <w:szCs w:val="28"/>
          <w:u w:val="none"/>
          <w14:textFill>
            <w14:solidFill>
              <w14:schemeClr w14:val="tx1"/>
            </w14:solidFill>
          </w14:textFill>
        </w:rPr>
        <w:t>的生命</w:t>
      </w:r>
      <w:r>
        <w:rPr>
          <w:rFonts w:ascii="微软雅黑" w:hAnsi="微软雅黑" w:eastAsia="微软雅黑" w:cs="宋体"/>
          <w:color w:val="000000" w:themeColor="text1"/>
          <w:kern w:val="0"/>
          <w:sz w:val="28"/>
          <w:szCs w:val="28"/>
          <w:u w:val="none"/>
          <w14:textFill>
            <w14:solidFill>
              <w14:schemeClr w14:val="tx1"/>
            </w14:solidFill>
          </w14:textFill>
        </w:rPr>
        <w:t>周期，</w:t>
      </w:r>
      <w:r>
        <w:rPr>
          <w:rFonts w:hint="eastAsia" w:ascii="微软雅黑" w:hAnsi="微软雅黑" w:eastAsia="微软雅黑" w:cs="宋体"/>
          <w:color w:val="000000" w:themeColor="text1"/>
          <w:kern w:val="0"/>
          <w:sz w:val="28"/>
          <w:szCs w:val="28"/>
          <w:u w:val="none"/>
          <w14:textFill>
            <w14:solidFill>
              <w14:schemeClr w14:val="tx1"/>
            </w14:solidFill>
          </w14:textFill>
        </w:rPr>
        <w:t>从原始材料</w:t>
      </w:r>
      <w:r>
        <w:rPr>
          <w:rFonts w:ascii="微软雅黑" w:hAnsi="微软雅黑" w:eastAsia="微软雅黑" w:cs="宋体"/>
          <w:color w:val="000000" w:themeColor="text1"/>
          <w:kern w:val="0"/>
          <w:sz w:val="28"/>
          <w:szCs w:val="28"/>
          <w:u w:val="none"/>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生产</w:t>
      </w:r>
      <w:r>
        <w:rPr>
          <w:rFonts w:ascii="微软雅黑" w:hAnsi="微软雅黑" w:eastAsia="微软雅黑" w:cs="宋体"/>
          <w:color w:val="000000" w:themeColor="text1"/>
          <w:kern w:val="0"/>
          <w:sz w:val="28"/>
          <w:szCs w:val="28"/>
          <w:u w:val="none"/>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运输</w:t>
      </w:r>
      <w:r>
        <w:rPr>
          <w:rFonts w:ascii="微软雅黑" w:hAnsi="微软雅黑" w:eastAsia="微软雅黑" w:cs="宋体"/>
          <w:color w:val="000000" w:themeColor="text1"/>
          <w:kern w:val="0"/>
          <w:sz w:val="28"/>
          <w:szCs w:val="28"/>
          <w:u w:val="none"/>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使用到最后的</w:t>
      </w:r>
      <w:r>
        <w:rPr>
          <w:rFonts w:ascii="微软雅黑" w:hAnsi="微软雅黑" w:eastAsia="微软雅黑" w:cs="宋体"/>
          <w:color w:val="000000" w:themeColor="text1"/>
          <w:kern w:val="0"/>
          <w:sz w:val="28"/>
          <w:szCs w:val="28"/>
          <w:u w:val="none"/>
          <w14:textFill>
            <w14:solidFill>
              <w14:schemeClr w14:val="tx1"/>
            </w14:solidFill>
          </w14:textFill>
        </w:rPr>
        <w:t>处理分别做了说明阐述</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。文章首先提出观点</w:t>
      </w:r>
      <w:r>
        <w:rPr>
          <w:rFonts w:ascii="微软雅黑" w:hAnsi="微软雅黑" w:eastAsia="微软雅黑" w:cs="宋体"/>
          <w:color w:val="000000" w:themeColor="text1"/>
          <w:kern w:val="0"/>
          <w:sz w:val="28"/>
          <w:szCs w:val="28"/>
          <w:u w:val="none"/>
          <w:lang w:val="zh-TW"/>
          <w14:textFill>
            <w14:solidFill>
              <w14:schemeClr w14:val="tx1"/>
            </w14:solidFill>
          </w14:textFill>
        </w:rPr>
        <w:t>：一件T恤的生命循环分为五个</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阶段，然后分别从</w:t>
      </w:r>
      <w:r>
        <w:rPr>
          <w:rFonts w:ascii="微软雅黑" w:hAnsi="微软雅黑" w:eastAsia="微软雅黑" w:cs="宋体"/>
          <w:color w:val="000000" w:themeColor="text1"/>
          <w:kern w:val="0"/>
          <w:sz w:val="28"/>
          <w:szCs w:val="28"/>
          <w:u w:val="none"/>
          <w:lang w:val="zh-TW"/>
          <w14:textFill>
            <w14:solidFill>
              <w14:schemeClr w14:val="tx1"/>
            </w14:solidFill>
          </w14:textFill>
        </w:rPr>
        <w:t>这五个阶段进行阐述，</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最后得出</w:t>
      </w:r>
      <w:r>
        <w:rPr>
          <w:rFonts w:ascii="微软雅黑" w:hAnsi="微软雅黑" w:eastAsia="微软雅黑" w:cs="宋体"/>
          <w:color w:val="000000" w:themeColor="text1"/>
          <w:kern w:val="0"/>
          <w:sz w:val="28"/>
          <w:szCs w:val="28"/>
          <w:u w:val="none"/>
          <w:lang w:val="zh-TW"/>
          <w14:textFill>
            <w14:solidFill>
              <w14:schemeClr w14:val="tx1"/>
            </w14:solidFill>
          </w14:textFill>
        </w:rPr>
        <w:t>主旨—提倡物品再利用，</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变废为宝</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节约</w:t>
      </w:r>
      <w:r>
        <w:rPr>
          <w:rFonts w:ascii="微软雅黑" w:hAnsi="微软雅黑" w:eastAsia="微软雅黑" w:cs="宋体"/>
          <w:color w:val="000000" w:themeColor="text1"/>
          <w:kern w:val="0"/>
          <w:sz w:val="28"/>
          <w:szCs w:val="28"/>
          <w:u w:val="none"/>
          <w:lang w:val="zh-TW"/>
          <w14:textFill>
            <w14:solidFill>
              <w14:schemeClr w14:val="tx1"/>
            </w14:solidFill>
          </w14:textFill>
        </w:rPr>
        <w:t>资源</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Arial" w:hAnsi="Arial" w:eastAsia="微软雅黑" w:cs="宋体"/>
          <w:color w:val="000000" w:themeColor="text1"/>
          <w:kern w:val="0"/>
          <w:sz w:val="28"/>
          <w:szCs w:val="28"/>
          <w:u w:val="none"/>
          <w14:textFill>
            <w14:solidFill>
              <w14:schemeClr w14:val="tx1"/>
            </w14:solidFill>
          </w14:textFill>
        </w:rPr>
        <w:t>D篇为</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议论文</w:t>
      </w:r>
      <w:r>
        <w:rPr>
          <w:rFonts w:hint="eastAsia" w:ascii="Arial" w:hAnsi="Arial" w:eastAsia="微软雅黑" w:cs="宋体"/>
          <w:color w:val="000000" w:themeColor="text1"/>
          <w:kern w:val="0"/>
          <w:sz w:val="28"/>
          <w:szCs w:val="28"/>
          <w:u w:val="none"/>
          <w14:textFill>
            <w14:solidFill>
              <w14:schemeClr w14:val="tx1"/>
            </w14:solidFill>
          </w14:textFill>
        </w:rPr>
        <w:t>。开头</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首先引入有关“幸福说”的由来</w:t>
      </w:r>
      <w:r>
        <w:rPr>
          <w:rFonts w:hint="eastAsia" w:ascii="Arial" w:hAnsi="Arial" w:eastAsia="微软雅黑" w:cs="宋体"/>
          <w:color w:val="000000" w:themeColor="text1"/>
          <w:kern w:val="0"/>
          <w:sz w:val="28"/>
          <w:szCs w:val="28"/>
          <w:u w:val="none"/>
          <w14:textFill>
            <w14:solidFill>
              <w14:schemeClr w14:val="tx1"/>
            </w14:solidFill>
          </w14:textFill>
        </w:rPr>
        <w:t>，讨论</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人们在生活中对幸福的倾向与追求，但是过度依赖而产生了反面的影响。议论幸福与成就的区别在于痛苦。更是很多时候，有了“幸福说”这个词出现的时候，可以使我们想到我们正在努力为我们的全部人类潜能伸张正义。</w:t>
      </w:r>
    </w:p>
    <w:p>
      <w:pPr>
        <w:spacing w:line="480" w:lineRule="exact"/>
        <w:rPr>
          <w:rFonts w:ascii="Arial" w:hAnsi="Arial" w:eastAsia="微软雅黑" w:cs="宋体"/>
          <w:color w:val="000000" w:themeColor="text1"/>
          <w:kern w:val="0"/>
          <w:sz w:val="28"/>
          <w:szCs w:val="28"/>
          <w:u w:val="none"/>
          <w14:textFill>
            <w14:solidFill>
              <w14:schemeClr w14:val="tx1"/>
            </w14:solidFill>
          </w14:textFill>
        </w:rPr>
      </w:pPr>
      <w:r>
        <w:rPr>
          <w:rFonts w:hint="eastAsia" w:ascii="Arial" w:hAnsi="Arial" w:eastAsia="微软雅黑" w:cs="宋体"/>
          <w:color w:val="000000" w:themeColor="text1"/>
          <w:kern w:val="0"/>
          <w:sz w:val="28"/>
          <w:szCs w:val="28"/>
          <w:u w:val="none"/>
          <w14:textFill>
            <w14:solidFill>
              <w14:schemeClr w14:val="tx1"/>
            </w14:solidFill>
          </w14:textFill>
        </w:rPr>
        <w:tab/>
      </w:r>
      <w:r>
        <w:rPr>
          <w:rFonts w:ascii="Arial" w:hAnsi="Arial" w:eastAsia="微软雅黑" w:cs="宋体"/>
          <w:color w:val="000000" w:themeColor="text1"/>
          <w:kern w:val="0"/>
          <w:sz w:val="28"/>
          <w:szCs w:val="28"/>
          <w14:textFill>
            <w14:solidFill>
              <w14:schemeClr w14:val="tx1"/>
            </w14:solidFill>
          </w14:textFill>
        </w:rPr>
        <w:t>七选五：延续了以往北京卷的出题风格，</w:t>
      </w:r>
      <w:r>
        <w:rPr>
          <w:rFonts w:ascii="Arial" w:hAnsi="Arial" w:eastAsia="微软雅黑" w:cs="宋体"/>
          <w:color w:val="000000" w:themeColor="text1"/>
          <w:kern w:val="0"/>
          <w:sz w:val="28"/>
          <w:szCs w:val="28"/>
          <w:u w:val="none"/>
          <w14:textFill>
            <w14:solidFill>
              <w14:schemeClr w14:val="tx1"/>
            </w14:solidFill>
          </w14:textFill>
        </w:rPr>
        <w:t>主打说明文。文章介绍</w:t>
      </w:r>
      <w:r>
        <w:rPr>
          <w:rFonts w:hint="eastAsia" w:ascii="Arial" w:hAnsi="Arial" w:eastAsia="微软雅黑" w:cs="宋体"/>
          <w:color w:val="000000" w:themeColor="text1"/>
          <w:kern w:val="0"/>
          <w:sz w:val="28"/>
          <w:szCs w:val="28"/>
          <w:u w:val="none"/>
          <w14:textFill>
            <w14:solidFill>
              <w14:schemeClr w14:val="tx1"/>
            </w14:solidFill>
          </w14:textFill>
        </w:rPr>
        <w:t>了</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雷达的起源和它的应用领域</w:t>
      </w:r>
      <w:r>
        <w:rPr>
          <w:rFonts w:ascii="Arial" w:hAnsi="Arial" w:eastAsia="微软雅黑" w:cs="宋体"/>
          <w:color w:val="000000" w:themeColor="text1"/>
          <w:kern w:val="0"/>
          <w:sz w:val="28"/>
          <w:szCs w:val="28"/>
          <w:u w:val="none"/>
          <w14:textFill>
            <w14:solidFill>
              <w14:schemeClr w14:val="tx1"/>
            </w14:solidFill>
          </w14:textFill>
        </w:rPr>
        <w:t>。</w:t>
      </w:r>
      <w:r>
        <w:rPr>
          <w:rFonts w:hint="eastAsia" w:ascii="Arial" w:hAnsi="Arial" w:eastAsia="微软雅黑" w:cs="宋体"/>
          <w:color w:val="000000" w:themeColor="text1"/>
          <w:kern w:val="0"/>
          <w:sz w:val="28"/>
          <w:szCs w:val="28"/>
          <w:u w:val="none"/>
          <w14:textFill>
            <w14:solidFill>
              <w14:schemeClr w14:val="tx1"/>
            </w14:solidFill>
          </w14:textFill>
        </w:rPr>
        <w:t>通篇来看，文章首段</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说明雷达名称的由来并总述它的应用领域；</w:t>
      </w:r>
      <w:r>
        <w:rPr>
          <w:rFonts w:hint="eastAsia" w:ascii="Arial" w:hAnsi="Arial" w:eastAsia="微软雅黑" w:cs="宋体"/>
          <w:color w:val="000000" w:themeColor="text1"/>
          <w:kern w:val="0"/>
          <w:sz w:val="28"/>
          <w:szCs w:val="28"/>
          <w:u w:val="none"/>
          <w14:textFill>
            <w14:solidFill>
              <w14:schemeClr w14:val="tx1"/>
            </w14:solidFill>
          </w14:textFill>
        </w:rPr>
        <w:t>再</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分别叙述雷达的历史起源，作用原理以及在不同领域的应用</w:t>
      </w:r>
      <w:r>
        <w:rPr>
          <w:rFonts w:ascii="Arial" w:hAnsi="Arial" w:eastAsia="微软雅黑" w:cs="宋体"/>
          <w:color w:val="000000" w:themeColor="text1"/>
          <w:kern w:val="0"/>
          <w:sz w:val="28"/>
          <w:szCs w:val="28"/>
          <w:u w:val="none"/>
          <w14:textFill>
            <w14:solidFill>
              <w14:schemeClr w14:val="tx1"/>
            </w14:solidFill>
          </w14:textFill>
        </w:rPr>
        <w:t>。文章出题考查了</w:t>
      </w:r>
      <w:r>
        <w:rPr>
          <w:rFonts w:hint="eastAsia" w:ascii="Arial" w:hAnsi="Arial" w:eastAsia="微软雅黑" w:cs="宋体"/>
          <w:color w:val="000000" w:themeColor="text1"/>
          <w:kern w:val="0"/>
          <w:sz w:val="28"/>
          <w:szCs w:val="28"/>
          <w:u w:val="none"/>
          <w14:textFill>
            <w14:solidFill>
              <w14:schemeClr w14:val="tx1"/>
            </w14:solidFill>
          </w14:textFill>
        </w:rPr>
        <w:t>一</w:t>
      </w:r>
      <w:r>
        <w:rPr>
          <w:rFonts w:ascii="Arial" w:hAnsi="Arial" w:eastAsia="微软雅黑" w:cs="宋体"/>
          <w:color w:val="000000" w:themeColor="text1"/>
          <w:kern w:val="0"/>
          <w:sz w:val="28"/>
          <w:szCs w:val="28"/>
          <w:u w:val="none"/>
          <w14:textFill>
            <w14:solidFill>
              <w14:schemeClr w14:val="tx1"/>
            </w14:solidFill>
          </w14:textFill>
        </w:rPr>
        <w:t>道段首题、</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两</w:t>
      </w:r>
      <w:r>
        <w:rPr>
          <w:rFonts w:ascii="Arial" w:hAnsi="Arial" w:eastAsia="微软雅黑" w:cs="宋体"/>
          <w:color w:val="000000" w:themeColor="text1"/>
          <w:kern w:val="0"/>
          <w:sz w:val="28"/>
          <w:szCs w:val="28"/>
          <w:u w:val="none"/>
          <w14:textFill>
            <w14:solidFill>
              <w14:schemeClr w14:val="tx1"/>
            </w14:solidFill>
          </w14:textFill>
        </w:rPr>
        <w:t>道段中题</w:t>
      </w:r>
      <w:r>
        <w:rPr>
          <w:rFonts w:hint="eastAsia" w:ascii="Arial" w:hAnsi="Arial" w:eastAsia="微软雅黑" w:cs="宋体"/>
          <w:color w:val="000000" w:themeColor="text1"/>
          <w:kern w:val="0"/>
          <w:sz w:val="28"/>
          <w:szCs w:val="28"/>
          <w:u w:val="none"/>
          <w:lang w:eastAsia="zh-CN"/>
          <w14:textFill>
            <w14:solidFill>
              <w14:schemeClr w14:val="tx1"/>
            </w14:solidFill>
          </w14:textFill>
        </w:rPr>
        <w:t>、</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两道段尾题</w:t>
      </w:r>
      <w:r>
        <w:rPr>
          <w:rFonts w:ascii="Arial" w:hAnsi="Arial" w:eastAsia="微软雅黑" w:cs="宋体"/>
          <w:color w:val="000000" w:themeColor="text1"/>
          <w:kern w:val="0"/>
          <w:sz w:val="28"/>
          <w:szCs w:val="28"/>
          <w:u w:val="none"/>
          <w14:textFill>
            <w14:solidFill>
              <w14:schemeClr w14:val="tx1"/>
            </w14:solidFill>
          </w14:textFill>
        </w:rPr>
        <w:t>，出题手法与往年相似，考查学生获取段落主旨、辨别段落内部</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关联性</w:t>
      </w:r>
      <w:r>
        <w:rPr>
          <w:rFonts w:ascii="Arial" w:hAnsi="Arial" w:eastAsia="微软雅黑" w:cs="宋体"/>
          <w:color w:val="000000" w:themeColor="text1"/>
          <w:kern w:val="0"/>
          <w:sz w:val="28"/>
          <w:szCs w:val="28"/>
          <w:u w:val="none"/>
          <w14:textFill>
            <w14:solidFill>
              <w14:schemeClr w14:val="tx1"/>
            </w14:solidFill>
          </w14:textFill>
        </w:rPr>
        <w:t>、</w:t>
      </w: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对段落分析总结</w:t>
      </w:r>
      <w:r>
        <w:rPr>
          <w:rFonts w:ascii="Arial" w:hAnsi="Arial" w:eastAsia="微软雅黑" w:cs="宋体"/>
          <w:color w:val="000000" w:themeColor="text1"/>
          <w:kern w:val="0"/>
          <w:sz w:val="28"/>
          <w:szCs w:val="28"/>
          <w:u w:val="none"/>
          <w14:textFill>
            <w14:solidFill>
              <w14:schemeClr w14:val="tx1"/>
            </w14:solidFill>
          </w14:textFill>
        </w:rPr>
        <w:t>的能力。</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Arial" w:hAnsi="Arial" w:eastAsia="微软雅黑" w:cs="宋体"/>
          <w:color w:val="000000" w:themeColor="text1"/>
          <w:kern w:val="0"/>
          <w:sz w:val="28"/>
          <w:szCs w:val="28"/>
          <w:u w:val="none"/>
          <w:lang w:val="zh-TW"/>
          <w14:textFill>
            <w14:solidFill>
              <w14:schemeClr w14:val="tx1"/>
            </w14:solidFill>
          </w14:textFill>
        </w:rPr>
      </w:pPr>
      <w:r>
        <w:rPr>
          <w:rFonts w:hint="eastAsia" w:ascii="Arial" w:hAnsi="Arial" w:eastAsia="微软雅黑" w:cs="宋体"/>
          <w:color w:val="000000" w:themeColor="text1"/>
          <w:kern w:val="0"/>
          <w:sz w:val="28"/>
          <w:szCs w:val="28"/>
          <w:u w:val="none"/>
          <w:lang w:val="en-US" w:eastAsia="zh-CN"/>
          <w14:textFill>
            <w14:solidFill>
              <w14:schemeClr w14:val="tx1"/>
            </w14:solidFill>
          </w14:textFill>
        </w:rPr>
        <w:tab/>
      </w:r>
      <w:r>
        <w:rPr>
          <w:rFonts w:hint="eastAsia" w:ascii="Arial" w:hAnsi="Arial" w:eastAsia="微软雅黑" w:cs="宋体"/>
          <w:color w:val="000000" w:themeColor="text1"/>
          <w:kern w:val="0"/>
          <w:sz w:val="28"/>
          <w:szCs w:val="28"/>
          <w:u w:val="none"/>
          <w:lang w:val="zh-TW"/>
          <w14:textFill>
            <w14:solidFill>
              <w14:schemeClr w14:val="tx1"/>
            </w14:solidFill>
          </w14:textFill>
        </w:rPr>
        <w:t>应用文：本篇作文是一篇介绍信，要重视内容的传达及对于朋友问题的回复。清晰回答朋友邮件中提出的问题并为朋友介绍其代表的含义。命题包括“问候+回答朋友来信中的问题+期望/祝愿”。文章开头是问候以及写作目的，表明自己知道朋友对生肖感兴趣。第二段需要通过十二生肖对文章思路展开。此处提醒考生认真审题，不是选择十二生肖中任意生肖介绍而是根据朋友所给年份确定生肖为龙，再对生肖龙的形象及意义进行介绍。本题考察的层次很多，一味背模板远远不够，建议考生们要训练构思逻辑，掌握应用文写作的结构层次，重要的是语言要活学活用，才能达到写作目的，完成“应用文解决实际情况”的写作任务。语言方面，选取简洁实用的词汇，慎用难词。</w:t>
      </w:r>
    </w:p>
    <w:p>
      <w:pPr>
        <w:spacing w:line="480" w:lineRule="exact"/>
        <w:rPr>
          <w:rFonts w:ascii="微软雅黑" w:hAnsi="微软雅黑" w:eastAsia="微软雅黑" w:cs="宋体"/>
          <w:color w:val="000000" w:themeColor="text1"/>
          <w:kern w:val="0"/>
          <w:sz w:val="28"/>
          <w:szCs w:val="28"/>
          <w:u w:val="none"/>
          <w14:textFill>
            <w14:solidFill>
              <w14:schemeClr w14:val="tx1"/>
            </w14:solidFill>
          </w14:textFill>
        </w:rPr>
      </w:pPr>
      <w:r>
        <w:rPr>
          <w:rFonts w:ascii="微软雅黑" w:hAnsi="微软雅黑" w:eastAsia="微软雅黑" w:cs="宋体"/>
          <w:color w:val="000000" w:themeColor="text1"/>
          <w:kern w:val="0"/>
          <w:sz w:val="28"/>
          <w:szCs w:val="28"/>
          <w:u w:val="none"/>
          <w14:textFill>
            <w14:solidFill>
              <w14:schemeClr w14:val="tx1"/>
            </w14:solidFill>
          </w14:textFill>
        </w:rPr>
        <w:tab/>
      </w:r>
      <w:r>
        <w:rPr>
          <w:rFonts w:ascii="微软雅黑" w:hAnsi="微软雅黑" w:eastAsia="微软雅黑" w:cs="宋体"/>
          <w:color w:val="000000" w:themeColor="text1"/>
          <w:kern w:val="0"/>
          <w:sz w:val="28"/>
          <w:szCs w:val="28"/>
          <w:u w:val="none"/>
          <w:lang w:val="zh-TW"/>
          <w14:textFill>
            <w14:solidFill>
              <w14:schemeClr w14:val="tx1"/>
            </w14:solidFill>
          </w14:textFill>
        </w:rPr>
        <w:t>情</w:t>
      </w:r>
      <w:r>
        <w:rPr>
          <w:rFonts w:ascii="微软雅黑" w:hAnsi="微软雅黑" w:eastAsia="微软雅黑" w:cs="宋体"/>
          <w:color w:val="000000" w:themeColor="text1"/>
          <w:kern w:val="0"/>
          <w:sz w:val="28"/>
          <w:szCs w:val="28"/>
          <w:u w:val="none"/>
          <w14:textFill>
            <w14:solidFill>
              <w14:schemeClr w14:val="tx1"/>
            </w14:solidFill>
          </w14:textFill>
        </w:rPr>
        <w:t>景作文：</w:t>
      </w:r>
      <w:r>
        <w:rPr>
          <w:rFonts w:ascii="微软雅黑" w:hAnsi="微软雅黑" w:eastAsia="微软雅黑" w:cs="宋体"/>
          <w:color w:val="000000" w:themeColor="text1"/>
          <w:kern w:val="0"/>
          <w:sz w:val="28"/>
          <w:szCs w:val="28"/>
          <w:u w:val="none"/>
          <w14:textFill>
            <w14:solidFill>
              <w14:schemeClr w14:val="tx1"/>
            </w14:solidFill>
          </w14:textFill>
        </w:rPr>
        <w:t>今年主要以</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带家人旅游</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ascii="微软雅黑" w:hAnsi="微软雅黑" w:eastAsia="微软雅黑" w:cs="宋体"/>
          <w:color w:val="000000" w:themeColor="text1"/>
          <w:kern w:val="0"/>
          <w:sz w:val="28"/>
          <w:szCs w:val="28"/>
          <w:u w:val="none"/>
          <w14:textFill>
            <w14:solidFill>
              <w14:schemeClr w14:val="tx1"/>
            </w14:solidFill>
          </w14:textFill>
        </w:rPr>
        <w:t>为主题，贴合了考生的实际生活，也体现了一定的</w:t>
      </w:r>
      <w:r>
        <w:rPr>
          <w:rFonts w:hint="eastAsia" w:ascii="微软雅黑" w:hAnsi="微软雅黑" w:eastAsia="微软雅黑" w:cs="宋体"/>
          <w:color w:val="000000" w:themeColor="text1"/>
          <w:kern w:val="0"/>
          <w:sz w:val="28"/>
          <w:szCs w:val="28"/>
          <w:u w:val="none"/>
          <w14:textFill>
            <w14:solidFill>
              <w14:schemeClr w14:val="tx1"/>
            </w14:solidFill>
          </w14:textFill>
        </w:rPr>
        <w:t>对文化的考察</w:t>
      </w:r>
      <w:r>
        <w:rPr>
          <w:rFonts w:ascii="微软雅黑" w:hAnsi="微软雅黑" w:eastAsia="微软雅黑" w:cs="宋体"/>
          <w:color w:val="000000" w:themeColor="text1"/>
          <w:kern w:val="0"/>
          <w:sz w:val="28"/>
          <w:szCs w:val="28"/>
          <w:u w:val="none"/>
          <w14:textFill>
            <w14:solidFill>
              <w14:schemeClr w14:val="tx1"/>
            </w14:solidFill>
          </w14:textFill>
        </w:rPr>
        <w:t>，四幅图的要点分别是</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到旅馆办理入住</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lang w:val="zh-TW"/>
          <w14:textFill>
            <w14:solidFill>
              <w14:schemeClr w14:val="tx1"/>
            </w14:solidFill>
          </w14:textFill>
        </w:rPr>
        <w:t>参观</w:t>
      </w:r>
      <w:r>
        <w:rPr>
          <w:rFonts w:hint="eastAsia" w:ascii="微软雅黑" w:hAnsi="微软雅黑" w:eastAsia="微软雅黑" w:cs="宋体"/>
          <w:color w:val="000000" w:themeColor="text1"/>
          <w:kern w:val="0"/>
          <w:sz w:val="28"/>
          <w:szCs w:val="28"/>
          <w:u w:val="none"/>
          <w14:textFill>
            <w14:solidFill>
              <w14:schemeClr w14:val="tx1"/>
            </w14:solidFill>
          </w14:textFill>
        </w:rPr>
        <w:t>悉尼歌剧院并给奶奶拍照</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参观悉尼大学并欣赏书法展</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hint="eastAsia" w:ascii="微软雅黑" w:hAnsi="微软雅黑" w:eastAsia="微软雅黑" w:cs="宋体"/>
          <w:color w:val="000000" w:themeColor="text1"/>
          <w:kern w:val="0"/>
          <w:sz w:val="28"/>
          <w:szCs w:val="28"/>
          <w:u w:val="none"/>
          <w14:textFill>
            <w14:solidFill>
              <w14:schemeClr w14:val="tx1"/>
            </w14:solidFill>
          </w14:textFill>
        </w:rPr>
        <w:t>分享照片到朋友圈</w:t>
      </w:r>
      <w:r>
        <w:rPr>
          <w:rFonts w:ascii="微软雅黑" w:hAnsi="微软雅黑" w:eastAsia="微软雅黑" w:cs="宋体"/>
          <w:color w:val="000000" w:themeColor="text1"/>
          <w:kern w:val="0"/>
          <w:sz w:val="28"/>
          <w:szCs w:val="28"/>
          <w:u w:val="none"/>
          <w:lang w:val="zh-TW"/>
          <w14:textFill>
            <w14:solidFill>
              <w14:schemeClr w14:val="tx1"/>
            </w14:solidFill>
          </w14:textFill>
        </w:rPr>
        <w:t>”</w:t>
      </w:r>
      <w:r>
        <w:rPr>
          <w:rFonts w:ascii="微软雅黑" w:hAnsi="微软雅黑" w:eastAsia="微软雅黑" w:cs="宋体"/>
          <w:color w:val="000000" w:themeColor="text1"/>
          <w:kern w:val="0"/>
          <w:sz w:val="28"/>
          <w:szCs w:val="28"/>
          <w:u w:val="none"/>
          <w14:textFill>
            <w14:solidFill>
              <w14:schemeClr w14:val="tx1"/>
            </w14:solidFill>
          </w14:textFill>
        </w:rPr>
        <w:t>；</w:t>
      </w:r>
      <w:r>
        <w:rPr>
          <w:rFonts w:ascii="微软雅黑" w:hAnsi="微软雅黑" w:eastAsia="微软雅黑" w:cs="宋体"/>
          <w:color w:val="000000" w:themeColor="text1"/>
          <w:kern w:val="0"/>
          <w:sz w:val="28"/>
          <w:szCs w:val="28"/>
          <w:u w:val="none"/>
          <w14:textFill>
            <w14:solidFill>
              <w14:schemeClr w14:val="tx1"/>
            </w14:solidFill>
          </w14:textFill>
        </w:rPr>
        <w:t>考生切忌在文章开篇犯低级语法错误，尤其是注意时态的正确使用</w:t>
      </w:r>
      <w:r>
        <w:rPr>
          <w:rFonts w:hint="eastAsia" w:ascii="微软雅黑" w:hAnsi="微软雅黑" w:eastAsia="微软雅黑" w:cs="宋体"/>
          <w:color w:val="000000" w:themeColor="text1"/>
          <w:kern w:val="0"/>
          <w:sz w:val="28"/>
          <w:szCs w:val="28"/>
          <w:u w:val="none"/>
          <w14:textFill>
            <w14:solidFill>
              <w14:schemeClr w14:val="tx1"/>
            </w14:solidFill>
          </w14:textFill>
        </w:rPr>
        <w:t>。</w:t>
      </w:r>
      <w:r>
        <w:rPr>
          <w:rFonts w:ascii="微软雅黑" w:hAnsi="微软雅黑" w:eastAsia="微软雅黑" w:cs="宋体"/>
          <w:color w:val="000000" w:themeColor="text1"/>
          <w:kern w:val="0"/>
          <w:sz w:val="28"/>
          <w:szCs w:val="28"/>
          <w:u w:val="none"/>
          <w14:textFill>
            <w14:solidFill>
              <w14:schemeClr w14:val="tx1"/>
            </w14:solidFill>
          </w14:textFill>
        </w:rPr>
        <w:t>同时</w:t>
      </w:r>
      <w:r>
        <w:rPr>
          <w:rFonts w:hint="eastAsia" w:ascii="微软雅黑" w:hAnsi="微软雅黑" w:eastAsia="微软雅黑" w:cs="宋体"/>
          <w:color w:val="000000" w:themeColor="text1"/>
          <w:kern w:val="0"/>
          <w:sz w:val="28"/>
          <w:szCs w:val="28"/>
          <w:u w:val="none"/>
          <w14:textFill>
            <w14:solidFill>
              <w14:schemeClr w14:val="tx1"/>
            </w14:solidFill>
          </w14:textFill>
        </w:rPr>
        <w:t>，</w:t>
      </w:r>
      <w:r>
        <w:rPr>
          <w:rFonts w:ascii="微软雅黑" w:hAnsi="微软雅黑" w:eastAsia="微软雅黑" w:cs="宋体"/>
          <w:color w:val="000000" w:themeColor="text1"/>
          <w:kern w:val="0"/>
          <w:sz w:val="28"/>
          <w:szCs w:val="28"/>
          <w:u w:val="none"/>
          <w14:textFill>
            <w14:solidFill>
              <w14:schemeClr w14:val="tx1"/>
            </w14:solidFill>
          </w14:textFill>
        </w:rPr>
        <w:t>情景作文可以在保证要点齐全的前提下</w:t>
      </w:r>
      <w:r>
        <w:rPr>
          <w:rFonts w:hint="eastAsia" w:ascii="微软雅黑" w:hAnsi="微软雅黑" w:eastAsia="微软雅黑" w:cs="宋体"/>
          <w:color w:val="000000" w:themeColor="text1"/>
          <w:kern w:val="0"/>
          <w:sz w:val="28"/>
          <w:szCs w:val="28"/>
          <w:u w:val="none"/>
          <w14:textFill>
            <w14:solidFill>
              <w14:schemeClr w14:val="tx1"/>
            </w14:solidFill>
          </w14:textFill>
        </w:rPr>
        <w:t xml:space="preserve">, </w:t>
      </w:r>
      <w:r>
        <w:rPr>
          <w:rFonts w:ascii="微软雅黑" w:hAnsi="微软雅黑" w:eastAsia="微软雅黑" w:cs="宋体"/>
          <w:color w:val="000000" w:themeColor="text1"/>
          <w:kern w:val="0"/>
          <w:sz w:val="28"/>
          <w:szCs w:val="28"/>
          <w:u w:val="none"/>
          <w14:textFill>
            <w14:solidFill>
              <w14:schemeClr w14:val="tx1"/>
            </w14:solidFill>
          </w14:textFill>
        </w:rPr>
        <w:t>适当增加长难句的使用，如对非谓语</w:t>
      </w:r>
      <w:r>
        <w:rPr>
          <w:rFonts w:hint="eastAsia" w:ascii="微软雅黑" w:hAnsi="微软雅黑" w:eastAsia="微软雅黑" w:cs="宋体"/>
          <w:color w:val="000000" w:themeColor="text1"/>
          <w:kern w:val="0"/>
          <w:sz w:val="28"/>
          <w:szCs w:val="28"/>
          <w:u w:val="none"/>
          <w14:textFill>
            <w14:solidFill>
              <w14:schemeClr w14:val="tx1"/>
            </w14:solidFill>
          </w14:textFill>
        </w:rPr>
        <w:t>动词</w:t>
      </w:r>
      <w:r>
        <w:rPr>
          <w:rFonts w:ascii="微软雅黑" w:hAnsi="微软雅黑" w:eastAsia="微软雅黑" w:cs="宋体"/>
          <w:color w:val="000000" w:themeColor="text1"/>
          <w:kern w:val="0"/>
          <w:sz w:val="28"/>
          <w:szCs w:val="28"/>
          <w:u w:val="none"/>
          <w14:textFill>
            <w14:solidFill>
              <w14:schemeClr w14:val="tx1"/>
            </w14:solidFill>
          </w14:textFill>
        </w:rPr>
        <w:t>、三大从句及</w:t>
      </w:r>
      <w:r>
        <w:rPr>
          <w:rFonts w:hint="eastAsia" w:ascii="微软雅黑" w:hAnsi="微软雅黑" w:eastAsia="微软雅黑" w:cs="宋体"/>
          <w:color w:val="000000" w:themeColor="text1"/>
          <w:kern w:val="0"/>
          <w:sz w:val="28"/>
          <w:szCs w:val="28"/>
          <w:u w:val="none"/>
          <w14:textFill>
            <w14:solidFill>
              <w14:schemeClr w14:val="tx1"/>
            </w14:solidFill>
          </w14:textFill>
        </w:rPr>
        <w:t>特殊句式</w:t>
      </w:r>
      <w:r>
        <w:rPr>
          <w:rFonts w:ascii="微软雅黑" w:hAnsi="微软雅黑" w:eastAsia="微软雅黑" w:cs="宋体"/>
          <w:color w:val="000000" w:themeColor="text1"/>
          <w:kern w:val="0"/>
          <w:sz w:val="28"/>
          <w:szCs w:val="28"/>
          <w:u w:val="none"/>
          <w14:textFill>
            <w14:solidFill>
              <w14:schemeClr w14:val="tx1"/>
            </w14:solidFill>
          </w14:textFill>
        </w:rPr>
        <w:t>进行灵活</w:t>
      </w:r>
      <w:r>
        <w:rPr>
          <w:rFonts w:hint="eastAsia" w:ascii="微软雅黑" w:hAnsi="微软雅黑" w:eastAsia="微软雅黑" w:cs="宋体"/>
          <w:color w:val="000000" w:themeColor="text1"/>
          <w:kern w:val="0"/>
          <w:sz w:val="28"/>
          <w:szCs w:val="28"/>
          <w:u w:val="none"/>
          <w14:textFill>
            <w14:solidFill>
              <w14:schemeClr w14:val="tx1"/>
            </w14:solidFill>
          </w14:textFill>
        </w:rPr>
        <w:t>运</w:t>
      </w:r>
      <w:r>
        <w:rPr>
          <w:rFonts w:ascii="微软雅黑" w:hAnsi="微软雅黑" w:eastAsia="微软雅黑" w:cs="宋体"/>
          <w:color w:val="000000" w:themeColor="text1"/>
          <w:kern w:val="0"/>
          <w:sz w:val="28"/>
          <w:szCs w:val="28"/>
          <w:u w:val="none"/>
          <w14:textFill>
            <w14:solidFill>
              <w14:schemeClr w14:val="tx1"/>
            </w14:solidFill>
          </w14:textFill>
        </w:rPr>
        <w:t>用。关注句式的多样性及用词的</w:t>
      </w:r>
      <w:r>
        <w:rPr>
          <w:rFonts w:hint="eastAsia" w:ascii="微软雅黑" w:hAnsi="微软雅黑" w:eastAsia="微软雅黑" w:cs="宋体"/>
          <w:color w:val="000000" w:themeColor="text1"/>
          <w:kern w:val="0"/>
          <w:sz w:val="28"/>
          <w:szCs w:val="28"/>
          <w:u w:val="none"/>
          <w14:textFill>
            <w14:solidFill>
              <w14:schemeClr w14:val="tx1"/>
            </w14:solidFill>
          </w14:textFill>
        </w:rPr>
        <w:t>准确性和丰富</w:t>
      </w:r>
      <w:r>
        <w:rPr>
          <w:rFonts w:ascii="微软雅黑" w:hAnsi="微软雅黑" w:eastAsia="微软雅黑" w:cs="宋体"/>
          <w:color w:val="000000" w:themeColor="text1"/>
          <w:kern w:val="0"/>
          <w:sz w:val="28"/>
          <w:szCs w:val="28"/>
          <w:u w:val="none"/>
          <w14:textFill>
            <w14:solidFill>
              <w14:schemeClr w14:val="tx1"/>
            </w14:solidFill>
          </w14:textFill>
        </w:rPr>
        <w:t>性。</w:t>
      </w:r>
      <w:r>
        <w:rPr>
          <w:rFonts w:hint="eastAsia" w:ascii="微软雅黑" w:hAnsi="微软雅黑" w:eastAsia="微软雅黑" w:cs="宋体"/>
          <w:color w:val="000000" w:themeColor="text1"/>
          <w:kern w:val="0"/>
          <w:sz w:val="28"/>
          <w:szCs w:val="28"/>
          <w:u w:val="none"/>
          <w14:textFill>
            <w14:solidFill>
              <w14:schemeClr w14:val="tx1"/>
            </w14:solidFill>
          </w14:textFill>
        </w:rPr>
        <w:t>注意对人物情感和心情的描写。</w:t>
      </w:r>
    </w:p>
    <w:p>
      <w:pPr>
        <w:spacing w:line="480" w:lineRule="exact"/>
        <w:rPr>
          <w:rFonts w:ascii="微软雅黑" w:hAnsi="微软雅黑" w:eastAsia="微软雅黑" w:cs="宋体"/>
          <w:color w:val="000000" w:themeColor="text1"/>
          <w:kern w:val="0"/>
          <w:sz w:val="28"/>
          <w:szCs w:val="28"/>
          <w:u w:val="none"/>
          <w14:textFill>
            <w14:solidFill>
              <w14:schemeClr w14:val="tx1"/>
            </w14:solidFill>
          </w14:textFill>
        </w:rPr>
      </w:pPr>
      <w:r>
        <w:rPr>
          <w:rFonts w:hint="eastAsia" w:ascii="Arial" w:hAnsi="Arial" w:eastAsia="微软雅黑" w:cs="宋体"/>
          <w:color w:val="000000" w:themeColor="text1"/>
          <w:kern w:val="0"/>
          <w:sz w:val="28"/>
          <w:szCs w:val="28"/>
          <w:u w:val="none"/>
          <w14:textFill>
            <w14:solidFill>
              <w14:schemeClr w14:val="tx1"/>
            </w14:solidFill>
          </w14:textFill>
        </w:rPr>
        <w:tab/>
      </w:r>
      <w:r>
        <w:rPr>
          <w:rFonts w:hint="eastAsia" w:ascii="Arial" w:hAnsi="Arial" w:eastAsia="微软雅黑" w:cs="宋体"/>
          <w:color w:val="000000" w:themeColor="text1"/>
          <w:kern w:val="0"/>
          <w:sz w:val="28"/>
          <w:szCs w:val="28"/>
          <w:u w:val="none"/>
          <w14:textFill>
            <w14:solidFill>
              <w14:schemeClr w14:val="tx1"/>
            </w14:solidFill>
          </w14:textFill>
        </w:rPr>
        <w:t>总体来讲，此次考试难度与往年基本持平，命题思路清晰，题目设置合理，相信各位考生都能发挥出自己的水平，在考试中取得理想的成绩。</w:t>
      </w: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8"/>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954"/>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rPr>
        <w:rFonts w:ascii="微软雅黑" w:hAnsi="微软雅黑" w:eastAsia="微软雅黑"/>
        <w:lang w:val="zh-CN"/>
      </w:rPr>
      <w:pict>
        <v:shape id="WordPictureWatermark9775710" o:spid="_x0000_s2050" o:spt="75" alt="/Users/shuangyutang/Desktop/四部门水印.png" type="#_x0000_t75" style="position:absolute;left:0pt;height:588pt;width:414.7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o:title="四部门水印"/>
          <o:lock v:ext="edit" aspectratio="t"/>
        </v:shape>
      </w:pict>
    </w:r>
    <w:r>
      <w:rPr>
        <w:rFonts w:hint="eastAsia" w:ascii="微软雅黑" w:hAnsi="微软雅黑" w:eastAsia="微软雅黑"/>
      </w:rPr>
      <w:t>北京新东方优能中学&amp;优能1对1&amp;新东方在线&amp;东方优播联合解析出品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775709" o:spid="_x0000_s2051" o:spt="75" alt="/Users/shuangyutang/Desktop/四部门水印.png" type="#_x0000_t75" style="position:absolute;left:0pt;height:588pt;width:414.7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四部门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775708" o:spid="_x0000_s2049" o:spt="75" alt="/Users/shuangyutang/Desktop/四部门水印.png" type="#_x0000_t75" style="position:absolute;left:0pt;height:588pt;width:414.7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四部门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D"/>
    <w:rsid w:val="000044F0"/>
    <w:rsid w:val="00015800"/>
    <w:rsid w:val="000A1E21"/>
    <w:rsid w:val="000E6B24"/>
    <w:rsid w:val="00122096"/>
    <w:rsid w:val="0013378C"/>
    <w:rsid w:val="00146659"/>
    <w:rsid w:val="00160B10"/>
    <w:rsid w:val="00186615"/>
    <w:rsid w:val="001A6746"/>
    <w:rsid w:val="00204FE7"/>
    <w:rsid w:val="00220732"/>
    <w:rsid w:val="00227141"/>
    <w:rsid w:val="00243303"/>
    <w:rsid w:val="002B1169"/>
    <w:rsid w:val="002D689A"/>
    <w:rsid w:val="002E5986"/>
    <w:rsid w:val="003727CB"/>
    <w:rsid w:val="00390C3E"/>
    <w:rsid w:val="003A21A1"/>
    <w:rsid w:val="003A5635"/>
    <w:rsid w:val="003B10CE"/>
    <w:rsid w:val="004307FD"/>
    <w:rsid w:val="004401E1"/>
    <w:rsid w:val="004805F8"/>
    <w:rsid w:val="004976C7"/>
    <w:rsid w:val="004A705C"/>
    <w:rsid w:val="004E0CC5"/>
    <w:rsid w:val="00543B3F"/>
    <w:rsid w:val="005609DD"/>
    <w:rsid w:val="00567973"/>
    <w:rsid w:val="005D47C1"/>
    <w:rsid w:val="005F5822"/>
    <w:rsid w:val="006038C1"/>
    <w:rsid w:val="00614D36"/>
    <w:rsid w:val="00691D4C"/>
    <w:rsid w:val="00762E4F"/>
    <w:rsid w:val="0079334D"/>
    <w:rsid w:val="007F2B70"/>
    <w:rsid w:val="00813F32"/>
    <w:rsid w:val="00846F12"/>
    <w:rsid w:val="00854815"/>
    <w:rsid w:val="00864702"/>
    <w:rsid w:val="008A0B43"/>
    <w:rsid w:val="008B0A01"/>
    <w:rsid w:val="008B36EC"/>
    <w:rsid w:val="008D33DC"/>
    <w:rsid w:val="00936F2E"/>
    <w:rsid w:val="009D084C"/>
    <w:rsid w:val="009E247D"/>
    <w:rsid w:val="00A04CFC"/>
    <w:rsid w:val="00A2183F"/>
    <w:rsid w:val="00A21C1F"/>
    <w:rsid w:val="00A41462"/>
    <w:rsid w:val="00A65938"/>
    <w:rsid w:val="00A84F91"/>
    <w:rsid w:val="00AF5181"/>
    <w:rsid w:val="00AF7A5D"/>
    <w:rsid w:val="00B33C72"/>
    <w:rsid w:val="00B3551B"/>
    <w:rsid w:val="00B7728A"/>
    <w:rsid w:val="00BB5D8C"/>
    <w:rsid w:val="00BE5DE0"/>
    <w:rsid w:val="00C12255"/>
    <w:rsid w:val="00C67B88"/>
    <w:rsid w:val="00C777AF"/>
    <w:rsid w:val="00C93FA1"/>
    <w:rsid w:val="00D04C91"/>
    <w:rsid w:val="00D655C5"/>
    <w:rsid w:val="00D76C95"/>
    <w:rsid w:val="00D91D00"/>
    <w:rsid w:val="00DA20E5"/>
    <w:rsid w:val="00DE57A1"/>
    <w:rsid w:val="00DF5410"/>
    <w:rsid w:val="00E07172"/>
    <w:rsid w:val="00E54618"/>
    <w:rsid w:val="00E81212"/>
    <w:rsid w:val="00EC0E38"/>
    <w:rsid w:val="00EC2598"/>
    <w:rsid w:val="00EE37F0"/>
    <w:rsid w:val="00F06703"/>
    <w:rsid w:val="00F44FA5"/>
    <w:rsid w:val="00F73EEF"/>
    <w:rsid w:val="00F84662"/>
    <w:rsid w:val="00F9146F"/>
    <w:rsid w:val="04684B3A"/>
    <w:rsid w:val="05470231"/>
    <w:rsid w:val="06121FE5"/>
    <w:rsid w:val="0E8576C7"/>
    <w:rsid w:val="118F088E"/>
    <w:rsid w:val="12DE05A4"/>
    <w:rsid w:val="198D3DCC"/>
    <w:rsid w:val="1B914523"/>
    <w:rsid w:val="1C0D3135"/>
    <w:rsid w:val="28464AA6"/>
    <w:rsid w:val="2899713A"/>
    <w:rsid w:val="2A2530D4"/>
    <w:rsid w:val="33D87F08"/>
    <w:rsid w:val="344C5991"/>
    <w:rsid w:val="35CD2E0C"/>
    <w:rsid w:val="36873E9D"/>
    <w:rsid w:val="38392A5F"/>
    <w:rsid w:val="3A2F6B24"/>
    <w:rsid w:val="3B4A323F"/>
    <w:rsid w:val="3ED8420D"/>
    <w:rsid w:val="4415212D"/>
    <w:rsid w:val="47134204"/>
    <w:rsid w:val="47786D86"/>
    <w:rsid w:val="48915B00"/>
    <w:rsid w:val="48AD3931"/>
    <w:rsid w:val="49643FD9"/>
    <w:rsid w:val="4AB3748A"/>
    <w:rsid w:val="58330087"/>
    <w:rsid w:val="5B0333A6"/>
    <w:rsid w:val="5C9B1ACB"/>
    <w:rsid w:val="5FD82977"/>
    <w:rsid w:val="62284070"/>
    <w:rsid w:val="65D057A3"/>
    <w:rsid w:val="678F45A4"/>
    <w:rsid w:val="6AD275E0"/>
    <w:rsid w:val="6AE7651F"/>
    <w:rsid w:val="726B26A4"/>
    <w:rsid w:val="7D9B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ind w:firstLine="420"/>
    </w:pPr>
    <w:rPr>
      <w:sz w:val="18"/>
      <w:szCs w:val="18"/>
    </w:rPr>
  </w:style>
  <w:style w:type="paragraph" w:styleId="3">
    <w:name w:val="footer"/>
    <w:basedOn w:val="1"/>
    <w:link w:val="9"/>
    <w:unhideWhenUsed/>
    <w:uiPriority w:val="99"/>
    <w:pPr>
      <w:tabs>
        <w:tab w:val="center" w:pos="4153"/>
        <w:tab w:val="right" w:pos="8306"/>
      </w:tabs>
      <w:snapToGrid w:val="0"/>
      <w:ind w:firstLine="42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ind w:firstLine="420"/>
      <w:jc w:val="center"/>
    </w:pPr>
    <w:rPr>
      <w:sz w:val="18"/>
      <w:szCs w:val="18"/>
    </w:rPr>
  </w:style>
  <w:style w:type="character" w:styleId="6">
    <w:name w:val="page number"/>
    <w:unhideWhenUsed/>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 w:type="character" w:customStyle="1" w:styleId="11">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238</Words>
  <Characters>1361</Characters>
  <Lines>11</Lines>
  <Paragraphs>3</Paragraphs>
  <TotalTime>0</TotalTime>
  <ScaleCrop>false</ScaleCrop>
  <LinksUpToDate>false</LinksUpToDate>
  <CharactersWithSpaces>1596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2018-03-30T09:50:00Z</dcterms:created>
  <dc:creator>xuchang</dc:creator>
  <cp:lastModifiedBy>大黄</cp:lastModifiedBy>
  <cp:lastPrinted>2015-06-08T09:16:00Z</cp:lastPrinted>
  <dcterms:modified xsi:type="dcterms:W3CDTF">2018-04-11T08:36:48Z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