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91" w:rsidRPr="00FB1641" w:rsidRDefault="00082CAD">
      <w:pPr>
        <w:spacing w:line="480" w:lineRule="exact"/>
        <w:jc w:val="center"/>
        <w:outlineLvl w:val="0"/>
        <w:rPr>
          <w:rFonts w:ascii="宋体" w:eastAsia="宋体" w:hAnsi="宋体"/>
          <w:b/>
          <w:color w:val="000000" w:themeColor="text1"/>
          <w:sz w:val="32"/>
          <w:szCs w:val="32"/>
        </w:rPr>
      </w:pPr>
      <w:bookmarkStart w:id="0" w:name="_GoBack"/>
      <w:bookmarkEnd w:id="0"/>
      <w:r w:rsidRPr="00FB1641">
        <w:rPr>
          <w:rFonts w:ascii="宋体" w:eastAsia="宋体" w:hAnsi="宋体" w:hint="eastAsia"/>
          <w:b/>
          <w:color w:val="000000" w:themeColor="text1"/>
          <w:sz w:val="32"/>
          <w:szCs w:val="32"/>
        </w:rPr>
        <w:t>北京市2018年朝阳</w:t>
      </w:r>
      <w:r w:rsidR="00C151FF" w:rsidRPr="00FB1641">
        <w:rPr>
          <w:rFonts w:ascii="宋体" w:eastAsia="宋体" w:hAnsi="宋体" w:hint="eastAsia"/>
          <w:b/>
          <w:color w:val="000000" w:themeColor="text1"/>
          <w:sz w:val="32"/>
          <w:szCs w:val="32"/>
        </w:rPr>
        <w:t>区</w:t>
      </w:r>
      <w:r w:rsidRPr="00FB1641">
        <w:rPr>
          <w:rFonts w:ascii="宋体" w:eastAsia="宋体" w:hAnsi="宋体" w:hint="eastAsia"/>
          <w:b/>
          <w:color w:val="000000" w:themeColor="text1"/>
          <w:sz w:val="32"/>
          <w:szCs w:val="32"/>
        </w:rPr>
        <w:t>高三英语</w:t>
      </w:r>
      <w:r w:rsidR="00C151FF" w:rsidRPr="00FB1641">
        <w:rPr>
          <w:rFonts w:ascii="宋体" w:eastAsia="宋体" w:hAnsi="宋体" w:hint="eastAsia"/>
          <w:b/>
          <w:color w:val="000000" w:themeColor="text1"/>
          <w:sz w:val="32"/>
          <w:szCs w:val="32"/>
        </w:rPr>
        <w:t>期末</w:t>
      </w:r>
      <w:r w:rsidRPr="00FB1641">
        <w:rPr>
          <w:rFonts w:ascii="宋体" w:eastAsia="宋体" w:hAnsi="宋体" w:hint="eastAsia"/>
          <w:b/>
          <w:color w:val="000000" w:themeColor="text1"/>
          <w:sz w:val="32"/>
          <w:szCs w:val="32"/>
        </w:rPr>
        <w:t>试题总评</w:t>
      </w:r>
    </w:p>
    <w:p w:rsidR="00D04C91" w:rsidRPr="00C151FF" w:rsidRDefault="00D04C91">
      <w:pPr>
        <w:wordWrap w:val="0"/>
        <w:spacing w:line="480" w:lineRule="exact"/>
        <w:jc w:val="right"/>
        <w:rPr>
          <w:rFonts w:ascii="宋体" w:eastAsia="宋体" w:hAnsi="宋体"/>
          <w:b/>
          <w:color w:val="000000" w:themeColor="text1"/>
          <w:sz w:val="28"/>
          <w:szCs w:val="28"/>
        </w:rPr>
      </w:pPr>
    </w:p>
    <w:p w:rsidR="00D04C91" w:rsidRPr="00C151FF" w:rsidRDefault="00227141" w:rsidP="00082CAD">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rFonts w:ascii="宋体" w:eastAsia="宋体" w:hAnsi="宋体" w:cs="宋体"/>
          <w:color w:val="000000" w:themeColor="text1"/>
          <w:kern w:val="0"/>
          <w:sz w:val="28"/>
          <w:szCs w:val="28"/>
        </w:rPr>
      </w:pPr>
      <w:r w:rsidRPr="00C151FF">
        <w:rPr>
          <w:rFonts w:ascii="宋体" w:eastAsia="宋体" w:hAnsi="宋体" w:hint="eastAsia"/>
          <w:b/>
          <w:color w:val="000000" w:themeColor="text1"/>
          <w:sz w:val="28"/>
          <w:szCs w:val="28"/>
        </w:rPr>
        <w:tab/>
      </w:r>
      <w:r w:rsidR="00082CAD" w:rsidRPr="00C151FF">
        <w:rPr>
          <w:rFonts w:ascii="宋体" w:eastAsia="宋体" w:hAnsi="宋体" w:cs="宋体" w:hint="eastAsia"/>
          <w:color w:val="000000" w:themeColor="text1"/>
          <w:kern w:val="0"/>
          <w:sz w:val="28"/>
          <w:szCs w:val="28"/>
        </w:rPr>
        <w:t>2018年朝阳期末如约而至。本套试卷以高考考试大纲为依据，</w:t>
      </w:r>
      <w:r w:rsidR="00260A23" w:rsidRPr="00C151FF">
        <w:rPr>
          <w:rFonts w:ascii="宋体" w:eastAsia="宋体" w:hAnsi="宋体" w:cs="宋体" w:hint="eastAsia"/>
          <w:color w:val="000000" w:themeColor="text1"/>
          <w:kern w:val="0"/>
          <w:sz w:val="28"/>
          <w:szCs w:val="28"/>
        </w:rPr>
        <w:t>是</w:t>
      </w:r>
      <w:r w:rsidR="00082CAD" w:rsidRPr="00C151FF">
        <w:rPr>
          <w:rFonts w:ascii="宋体" w:eastAsia="宋体" w:hAnsi="宋体" w:cs="宋体" w:hint="eastAsia"/>
          <w:color w:val="000000" w:themeColor="text1"/>
          <w:kern w:val="0"/>
          <w:sz w:val="28"/>
          <w:szCs w:val="28"/>
        </w:rPr>
        <w:t>对高三阶段学生的一次年末检测。本套试卷沿袭了2017年北京卷的出题模式。但是考题也出现了一些变化，如阅读篇幅增长，情景作文更加贴近生活，更具时代性等。我们也能从中窥探出高考英语未来的命题趋势。下面我们就试卷的板块逐个进行分析：</w:t>
      </w:r>
    </w:p>
    <w:p w:rsidR="00DF5410" w:rsidRPr="00C151FF" w:rsidRDefault="00227141" w:rsidP="00082CAD">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jc w:val="left"/>
        <w:rPr>
          <w:rFonts w:ascii="宋体" w:eastAsia="宋体" w:hAnsi="宋体" w:cs="宋体"/>
          <w:color w:val="000000" w:themeColor="text1"/>
          <w:kern w:val="0"/>
          <w:sz w:val="28"/>
          <w:szCs w:val="28"/>
        </w:rPr>
      </w:pPr>
      <w:r w:rsidRPr="00C151FF">
        <w:rPr>
          <w:rFonts w:ascii="宋体" w:eastAsia="宋体" w:hAnsi="宋体"/>
          <w:b/>
          <w:color w:val="000000" w:themeColor="text1"/>
          <w:sz w:val="28"/>
          <w:szCs w:val="28"/>
        </w:rPr>
        <w:tab/>
      </w:r>
      <w:r w:rsidR="00DF5410" w:rsidRPr="00C151FF">
        <w:rPr>
          <w:rFonts w:ascii="宋体" w:eastAsia="宋体" w:hAnsi="宋体" w:cs="宋体" w:hint="eastAsia"/>
          <w:b/>
          <w:color w:val="000000" w:themeColor="text1"/>
          <w:kern w:val="0"/>
          <w:sz w:val="28"/>
          <w:szCs w:val="28"/>
        </w:rPr>
        <w:t>单项选择：</w:t>
      </w:r>
      <w:r w:rsidR="00DF5410" w:rsidRPr="00C151FF">
        <w:rPr>
          <w:rFonts w:ascii="宋体" w:eastAsia="宋体" w:hAnsi="宋体" w:cs="宋体" w:hint="eastAsia"/>
          <w:color w:val="000000" w:themeColor="text1"/>
          <w:kern w:val="0"/>
          <w:sz w:val="28"/>
          <w:szCs w:val="28"/>
        </w:rPr>
        <w:t>语法部分延续往年，重点考察了时态和语态、非谓语动词、三大从句等考点。</w:t>
      </w:r>
      <w:r w:rsidR="007D2D6D" w:rsidRPr="00C151FF">
        <w:rPr>
          <w:rFonts w:ascii="宋体" w:eastAsia="宋体" w:hAnsi="宋体" w:cs="宋体" w:hint="eastAsia"/>
          <w:color w:val="000000" w:themeColor="text1"/>
          <w:kern w:val="0"/>
          <w:sz w:val="28"/>
          <w:szCs w:val="28"/>
        </w:rPr>
        <w:t>其中，时态和语态3道，非谓语动词3道，三大从句5道，情态动词1道，虚拟语气1道，连词1道，代词1道，难度与去年持平。该部分考生应学会识别考点并运用相应的解题步骤。</w:t>
      </w:r>
    </w:p>
    <w:p w:rsidR="00DF5410" w:rsidRPr="00C151FF" w:rsidRDefault="00227141" w:rsidP="00DF54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jc w:val="left"/>
        <w:rPr>
          <w:rFonts w:ascii="宋体" w:eastAsia="宋体" w:hAnsi="宋体" w:cs="宋体"/>
          <w:color w:val="000000" w:themeColor="text1"/>
          <w:kern w:val="0"/>
          <w:sz w:val="28"/>
          <w:szCs w:val="28"/>
        </w:rPr>
      </w:pPr>
      <w:r w:rsidRPr="00C151FF">
        <w:rPr>
          <w:rFonts w:ascii="宋体" w:eastAsia="宋体" w:hAnsi="宋体" w:cs="宋体" w:hint="eastAsia"/>
          <w:color w:val="000000" w:themeColor="text1"/>
          <w:kern w:val="0"/>
          <w:sz w:val="28"/>
          <w:szCs w:val="28"/>
        </w:rPr>
        <w:tab/>
      </w:r>
      <w:r w:rsidR="001E06CF" w:rsidRPr="00C151FF">
        <w:rPr>
          <w:rFonts w:ascii="宋体" w:eastAsia="宋体" w:hAnsi="宋体" w:cs="宋体" w:hint="eastAsia"/>
          <w:b/>
          <w:color w:val="000000" w:themeColor="text1"/>
          <w:kern w:val="0"/>
          <w:sz w:val="28"/>
          <w:szCs w:val="28"/>
        </w:rPr>
        <w:t>完形填空：</w:t>
      </w:r>
      <w:r w:rsidR="001E06CF" w:rsidRPr="00C151FF">
        <w:rPr>
          <w:rFonts w:ascii="宋体" w:eastAsia="宋体" w:hAnsi="宋体" w:cs="宋体" w:hint="eastAsia"/>
          <w:color w:val="000000" w:themeColor="text1"/>
          <w:kern w:val="0"/>
          <w:sz w:val="28"/>
          <w:szCs w:val="28"/>
        </w:rPr>
        <w:t>文章题材仍延续了北京卷往年的出题风格，文体为记叙文。讲述的是“在失利中重新定义失败”。题目考查数量为动词10题，名词5题，形容词2题，副词1题，介词1题，连词1题。考生在答题时，名词类题目需重点关注复现及上下文对应，动词题需关注动作的先后顺序及与其他词性的搭配，形容词与副词题即需要关注对应的感情色彩，连词需看前后两句的逻辑关系，介词题需看介词本意。</w:t>
      </w:r>
    </w:p>
    <w:p w:rsidR="00D04C91" w:rsidRPr="00C151FF" w:rsidRDefault="00227141">
      <w:pPr>
        <w:spacing w:line="480" w:lineRule="exact"/>
        <w:rPr>
          <w:rFonts w:ascii="宋体" w:eastAsia="宋体" w:hAnsi="宋体" w:cs="宋体"/>
          <w:color w:val="000000" w:themeColor="text1"/>
          <w:kern w:val="0"/>
          <w:sz w:val="28"/>
          <w:szCs w:val="28"/>
        </w:rPr>
      </w:pPr>
      <w:r w:rsidRPr="00C151FF">
        <w:rPr>
          <w:rFonts w:ascii="宋体" w:eastAsia="宋体" w:hAnsi="宋体" w:cs="宋体" w:hint="eastAsia"/>
          <w:color w:val="000000" w:themeColor="text1"/>
          <w:kern w:val="0"/>
          <w:sz w:val="28"/>
          <w:szCs w:val="28"/>
        </w:rPr>
        <w:tab/>
      </w:r>
      <w:r w:rsidR="00DF5410" w:rsidRPr="00C151FF">
        <w:rPr>
          <w:rFonts w:ascii="宋体" w:eastAsia="宋体" w:hAnsi="宋体" w:cs="宋体" w:hint="eastAsia"/>
          <w:b/>
          <w:color w:val="000000" w:themeColor="text1"/>
          <w:kern w:val="0"/>
          <w:sz w:val="28"/>
          <w:szCs w:val="28"/>
        </w:rPr>
        <w:t>阅读理解：</w:t>
      </w:r>
      <w:r w:rsidR="00E174A2" w:rsidRPr="00C151FF">
        <w:rPr>
          <w:rFonts w:ascii="宋体" w:eastAsia="宋体" w:hAnsi="宋体" w:cs="宋体" w:hint="eastAsia"/>
          <w:color w:val="000000" w:themeColor="text1"/>
          <w:kern w:val="0"/>
          <w:sz w:val="28"/>
          <w:szCs w:val="28"/>
        </w:rPr>
        <w:t>A篇为应用文，文章的主旨是作者给市政府提出建议，倡导重塑市中心的经济建设。文章难度比较简单，并无明显生词</w:t>
      </w:r>
      <w:r w:rsidR="00E07172" w:rsidRPr="00C151FF">
        <w:rPr>
          <w:rFonts w:ascii="宋体" w:eastAsia="宋体" w:hAnsi="宋体" w:cs="宋体" w:hint="eastAsia"/>
          <w:color w:val="000000" w:themeColor="text1"/>
          <w:kern w:val="0"/>
          <w:sz w:val="28"/>
          <w:szCs w:val="28"/>
        </w:rPr>
        <w:t xml:space="preserve">； </w:t>
      </w:r>
      <w:r w:rsidR="006862A8" w:rsidRPr="00C151FF">
        <w:rPr>
          <w:rFonts w:ascii="宋体" w:eastAsia="宋体" w:hAnsi="宋体" w:cs="宋体" w:hint="eastAsia"/>
          <w:color w:val="000000" w:themeColor="text1"/>
          <w:kern w:val="0"/>
          <w:sz w:val="28"/>
          <w:szCs w:val="28"/>
        </w:rPr>
        <w:t>B篇为记叙文，讲的是专家认为青少年总用手机发短信会带来危害，进而做了实验，观察两个青少年48小时内如果不用手机会发生什么</w:t>
      </w:r>
      <w:r w:rsidR="00E07172" w:rsidRPr="00C151FF">
        <w:rPr>
          <w:rFonts w:ascii="宋体" w:eastAsia="宋体" w:hAnsi="宋体" w:cs="宋体" w:hint="eastAsia"/>
          <w:color w:val="000000" w:themeColor="text1"/>
          <w:kern w:val="0"/>
          <w:sz w:val="28"/>
          <w:szCs w:val="28"/>
        </w:rPr>
        <w:t>；</w:t>
      </w:r>
      <w:r w:rsidR="006862A8" w:rsidRPr="00C151FF">
        <w:rPr>
          <w:rFonts w:ascii="宋体" w:eastAsia="宋体" w:hAnsi="宋体" w:cs="宋体" w:hint="eastAsia"/>
          <w:color w:val="000000" w:themeColor="text1"/>
          <w:kern w:val="0"/>
          <w:sz w:val="28"/>
          <w:szCs w:val="28"/>
          <w:lang w:val="zh-TW" w:eastAsia="zh-TW"/>
        </w:rPr>
        <w:t>C篇为说明文，文章讲述了动物是如何被驯化的</w:t>
      </w:r>
      <w:r w:rsidR="00E07172" w:rsidRPr="00C151FF">
        <w:rPr>
          <w:rFonts w:ascii="宋体" w:eastAsia="宋体" w:hAnsi="宋体" w:cs="宋体" w:hint="eastAsia"/>
          <w:color w:val="000000" w:themeColor="text1"/>
          <w:kern w:val="0"/>
          <w:sz w:val="28"/>
          <w:szCs w:val="28"/>
          <w:lang w:val="zh-TW" w:eastAsia="zh-TW"/>
        </w:rPr>
        <w:t>；</w:t>
      </w:r>
      <w:r w:rsidR="00032128" w:rsidRPr="00C151FF">
        <w:rPr>
          <w:rFonts w:ascii="宋体" w:eastAsia="宋体" w:hAnsi="宋体" w:cs="宋体" w:hint="eastAsia"/>
          <w:color w:val="000000" w:themeColor="text1"/>
          <w:kern w:val="0"/>
          <w:sz w:val="28"/>
          <w:szCs w:val="28"/>
        </w:rPr>
        <w:t>D篇为议论文，讨论的是“同辈压力对人们有积极的影响也有消极的影响”这一话题。</w:t>
      </w:r>
      <w:r w:rsidRPr="00C151FF">
        <w:rPr>
          <w:rFonts w:ascii="宋体" w:eastAsia="宋体" w:hAnsi="宋体" w:cs="宋体" w:hint="eastAsia"/>
          <w:color w:val="000000" w:themeColor="text1"/>
          <w:kern w:val="0"/>
          <w:sz w:val="28"/>
          <w:szCs w:val="28"/>
        </w:rPr>
        <w:t>总的来说，记叙文应关注作者传递的中心思想，议论文重点关注作者的论点，说明文要把握好文章的说明对象。另外值得注意的是，今年的阅读篇幅较往年明显增长，有意考查考生的阅读速度及短时间内获取重要信息的能力，对学生的课下泛读提出了要求。建议未来的考生增加课下兴趣泛读，从而相应提升阅读速度。</w:t>
      </w:r>
    </w:p>
    <w:p w:rsidR="00DF5410" w:rsidRPr="00C151FF" w:rsidRDefault="00227141" w:rsidP="00DF5410">
      <w:pPr>
        <w:spacing w:line="480" w:lineRule="exact"/>
        <w:rPr>
          <w:rFonts w:ascii="宋体" w:eastAsia="宋体" w:hAnsi="宋体" w:cs="宋体"/>
          <w:color w:val="000000" w:themeColor="text1"/>
          <w:kern w:val="0"/>
          <w:sz w:val="28"/>
          <w:szCs w:val="28"/>
        </w:rPr>
      </w:pPr>
      <w:r w:rsidRPr="00C151FF">
        <w:rPr>
          <w:rFonts w:ascii="宋体" w:eastAsia="宋体" w:hAnsi="宋体" w:cs="宋体" w:hint="eastAsia"/>
          <w:color w:val="000000" w:themeColor="text1"/>
          <w:kern w:val="0"/>
          <w:sz w:val="28"/>
          <w:szCs w:val="28"/>
        </w:rPr>
        <w:tab/>
      </w:r>
      <w:r w:rsidR="00DF5410" w:rsidRPr="00C151FF">
        <w:rPr>
          <w:rFonts w:ascii="宋体" w:eastAsia="宋体" w:hAnsi="宋体" w:cs="宋体"/>
          <w:b/>
          <w:color w:val="000000" w:themeColor="text1"/>
          <w:kern w:val="0"/>
          <w:sz w:val="28"/>
          <w:szCs w:val="28"/>
        </w:rPr>
        <w:t>七选五</w:t>
      </w:r>
      <w:r w:rsidR="00E07172" w:rsidRPr="00C151FF">
        <w:rPr>
          <w:rFonts w:ascii="宋体" w:eastAsia="宋体" w:hAnsi="宋体" w:cs="宋体"/>
          <w:b/>
          <w:color w:val="000000" w:themeColor="text1"/>
          <w:kern w:val="0"/>
          <w:sz w:val="28"/>
          <w:szCs w:val="28"/>
        </w:rPr>
        <w:t>：</w:t>
      </w:r>
      <w:r w:rsidR="001E06CF" w:rsidRPr="00C151FF">
        <w:rPr>
          <w:rFonts w:ascii="宋体" w:eastAsia="宋体" w:hAnsi="宋体" w:cs="宋体" w:hint="eastAsia"/>
          <w:color w:val="000000" w:themeColor="text1"/>
          <w:kern w:val="0"/>
          <w:sz w:val="28"/>
          <w:szCs w:val="28"/>
        </w:rPr>
        <w:t>延续了以往北京卷的出题风格，主打说明文。文章介绍</w:t>
      </w:r>
      <w:r w:rsidR="00260A23" w:rsidRPr="00C151FF">
        <w:rPr>
          <w:rFonts w:ascii="宋体" w:eastAsia="宋体" w:hAnsi="宋体" w:cs="宋体" w:hint="eastAsia"/>
          <w:color w:val="000000" w:themeColor="text1"/>
          <w:kern w:val="0"/>
          <w:sz w:val="28"/>
          <w:szCs w:val="28"/>
        </w:rPr>
        <w:lastRenderedPageBreak/>
        <w:t>的是音乐家的听力会比常人听力好的主题。这篇文章是生活类说明文，题目难度适中。题目</w:t>
      </w:r>
      <w:r w:rsidR="001E06CF" w:rsidRPr="00C151FF">
        <w:rPr>
          <w:rFonts w:ascii="宋体" w:eastAsia="宋体" w:hAnsi="宋体" w:cs="宋体" w:hint="eastAsia"/>
          <w:color w:val="000000" w:themeColor="text1"/>
          <w:kern w:val="0"/>
          <w:sz w:val="28"/>
          <w:szCs w:val="28"/>
        </w:rPr>
        <w:t>考查了两道段中题</w:t>
      </w:r>
      <w:r w:rsidR="00260A23" w:rsidRPr="00C151FF">
        <w:rPr>
          <w:rFonts w:ascii="宋体" w:eastAsia="宋体" w:hAnsi="宋体" w:cs="宋体" w:hint="eastAsia"/>
          <w:color w:val="000000" w:themeColor="text1"/>
          <w:kern w:val="0"/>
          <w:sz w:val="28"/>
          <w:szCs w:val="28"/>
        </w:rPr>
        <w:t>、</w:t>
      </w:r>
      <w:r w:rsidR="001E06CF" w:rsidRPr="00C151FF">
        <w:rPr>
          <w:rFonts w:ascii="宋体" w:eastAsia="宋体" w:hAnsi="宋体" w:cs="宋体" w:hint="eastAsia"/>
          <w:color w:val="000000" w:themeColor="text1"/>
          <w:kern w:val="0"/>
          <w:sz w:val="28"/>
          <w:szCs w:val="28"/>
        </w:rPr>
        <w:t>两道段尾题以及一道段首题，出题手法与往年相似，考查学生获取段落主旨、辨别段落内部细节、鉴别过渡性语句和判断上下文承接关系的能力。</w:t>
      </w:r>
    </w:p>
    <w:p w:rsidR="00DF5410" w:rsidRPr="00C151FF" w:rsidRDefault="00227141" w:rsidP="00DF54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rFonts w:ascii="宋体" w:eastAsia="宋体" w:hAnsi="宋体" w:cs="宋体"/>
          <w:color w:val="000000" w:themeColor="text1"/>
          <w:kern w:val="0"/>
          <w:sz w:val="28"/>
          <w:szCs w:val="28"/>
          <w:lang w:val="zh-TW" w:eastAsia="zh-TW"/>
        </w:rPr>
      </w:pPr>
      <w:r w:rsidRPr="00C151FF">
        <w:rPr>
          <w:rFonts w:ascii="宋体" w:eastAsia="宋体" w:hAnsi="宋体" w:cs="宋体" w:hint="eastAsia"/>
          <w:color w:val="000000" w:themeColor="text1"/>
          <w:kern w:val="0"/>
          <w:sz w:val="28"/>
          <w:szCs w:val="28"/>
        </w:rPr>
        <w:tab/>
      </w:r>
      <w:r w:rsidR="00E80398" w:rsidRPr="00C151FF">
        <w:rPr>
          <w:rFonts w:ascii="宋体" w:eastAsia="宋体" w:hAnsi="宋体" w:cs="宋体" w:hint="eastAsia"/>
          <w:b/>
          <w:color w:val="000000" w:themeColor="text1"/>
          <w:kern w:val="0"/>
          <w:sz w:val="28"/>
          <w:szCs w:val="28"/>
          <w:lang w:val="zh-TW" w:eastAsia="zh-TW"/>
        </w:rPr>
        <w:t>应用文：</w:t>
      </w:r>
      <w:r w:rsidR="00E80398" w:rsidRPr="00C151FF">
        <w:rPr>
          <w:rFonts w:ascii="宋体" w:eastAsia="宋体" w:hAnsi="宋体" w:cs="宋体" w:hint="eastAsia"/>
          <w:color w:val="000000" w:themeColor="text1"/>
          <w:kern w:val="0"/>
          <w:sz w:val="28"/>
          <w:szCs w:val="28"/>
          <w:lang w:val="zh-TW" w:eastAsia="zh-TW"/>
        </w:rPr>
        <w:t>本篇作文是一篇建议信。要重视交际感，与人沟通，达到交流的要求即可。开头部分首先要进行必要的情景交际，题干包括“传统文化+选修课程+征询建议”。文章开头交际句，表明收到来信并给出一些建议，需要符合双方的交际身份，结尾处表明希望能有帮助等功能句也是必要的。推荐一门选修课的题目是开放的，建议考生选取自己熟悉的传统文化方向发挥，切勿标新立异，增加考场作文的时间成本和构思负担。本题考察的层次很多，一味背模板远远不够，建议考生们要训练构思逻辑，掌握应用文写作的结构层次，重要的是语言要活学活用，才能达到写作目的，完成“应用文解决实际情况”的写作任务。语言方面，选取简洁实用的词汇，慎用难词，平常多对传统文化的内容进行积累（书法、绘画、文学等），以便考场中使用。</w:t>
      </w:r>
    </w:p>
    <w:p w:rsidR="00082CAD" w:rsidRPr="00C151FF" w:rsidRDefault="00082C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rFonts w:ascii="宋体" w:eastAsia="宋体" w:hAnsi="宋体" w:cs="宋体"/>
          <w:color w:val="000000" w:themeColor="text1"/>
          <w:kern w:val="0"/>
          <w:sz w:val="28"/>
          <w:szCs w:val="28"/>
        </w:rPr>
      </w:pPr>
      <w:r w:rsidRPr="00C151FF">
        <w:rPr>
          <w:rFonts w:ascii="宋体" w:eastAsia="宋体" w:hAnsi="宋体" w:cs="宋体" w:hint="eastAsia"/>
          <w:color w:val="000000" w:themeColor="text1"/>
          <w:kern w:val="0"/>
          <w:sz w:val="28"/>
          <w:szCs w:val="28"/>
        </w:rPr>
        <w:tab/>
      </w:r>
      <w:r w:rsidRPr="00C151FF">
        <w:rPr>
          <w:rFonts w:ascii="宋体" w:eastAsia="宋体" w:hAnsi="宋体" w:cs="宋体" w:hint="eastAsia"/>
          <w:b/>
          <w:color w:val="000000" w:themeColor="text1"/>
          <w:kern w:val="0"/>
          <w:sz w:val="28"/>
          <w:szCs w:val="28"/>
        </w:rPr>
        <w:t>情景作文：</w:t>
      </w:r>
      <w:r w:rsidRPr="00C151FF">
        <w:rPr>
          <w:rFonts w:ascii="宋体" w:eastAsia="宋体" w:hAnsi="宋体" w:cs="宋体" w:hint="eastAsia"/>
          <w:color w:val="000000" w:themeColor="text1"/>
          <w:kern w:val="0"/>
          <w:sz w:val="28"/>
          <w:szCs w:val="28"/>
        </w:rPr>
        <w:t>本次题目延续了情景作文的出题特点，以“参加信念邮展活动”为主题，四幅图的要点分别是“到达活动”，“参观邮票展”，“分享和讨论”，“合影留念”。其中第一幅图、第二幅图、第四幅图都是在参加活动类文章中常出现的出题模式，所以在备考过程中对于这些高频出题模式中的要点提取、过渡的设计和细节的</w:t>
      </w:r>
      <w:r w:rsidR="00260A23" w:rsidRPr="00C151FF">
        <w:rPr>
          <w:rFonts w:ascii="宋体" w:eastAsia="宋体" w:hAnsi="宋体" w:cs="宋体" w:hint="eastAsia"/>
          <w:color w:val="000000" w:themeColor="text1"/>
          <w:kern w:val="0"/>
          <w:sz w:val="28"/>
          <w:szCs w:val="28"/>
        </w:rPr>
        <w:t>挖掘都应该并不陌生。所以考生只需要对情景作文最经常考的话题和其中高频场景进行强化的练习，必然能掌握同类题目</w:t>
      </w:r>
      <w:r w:rsidRPr="00C151FF">
        <w:rPr>
          <w:rFonts w:ascii="宋体" w:eastAsia="宋体" w:hAnsi="宋体" w:cs="宋体" w:hint="eastAsia"/>
          <w:color w:val="000000" w:themeColor="text1"/>
          <w:kern w:val="0"/>
          <w:sz w:val="28"/>
          <w:szCs w:val="28"/>
        </w:rPr>
        <w:t>的写作思维。而写作一定是将写作思维，设计完整句子，语法梳理和词汇调用这四个环节综合处理，在进行强化练习的同时，对于语言本身也必然会得到很好的提升。考生明白题目会出什么，明白需要练到什么能力，再配合科学的强化练习，必然能在未来的考试中得到理想的结果。</w:t>
      </w:r>
    </w:p>
    <w:p w:rsidR="00D04C91" w:rsidRPr="00C151FF" w:rsidRDefault="002271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rFonts w:ascii="宋体" w:eastAsia="宋体" w:hAnsi="宋体" w:cs="宋体"/>
          <w:color w:val="000000" w:themeColor="text1"/>
          <w:kern w:val="0"/>
          <w:sz w:val="28"/>
          <w:szCs w:val="28"/>
        </w:rPr>
      </w:pPr>
      <w:r w:rsidRPr="00C151FF">
        <w:rPr>
          <w:rFonts w:ascii="宋体" w:eastAsia="宋体" w:hAnsi="宋体" w:cs="宋体" w:hint="eastAsia"/>
          <w:color w:val="000000" w:themeColor="text1"/>
          <w:kern w:val="0"/>
          <w:sz w:val="28"/>
          <w:szCs w:val="28"/>
        </w:rPr>
        <w:tab/>
        <w:t>总体来讲，</w:t>
      </w:r>
      <w:r w:rsidR="00E07172" w:rsidRPr="00C151FF">
        <w:rPr>
          <w:rFonts w:ascii="宋体" w:eastAsia="宋体" w:hAnsi="宋体" w:cs="宋体" w:hint="eastAsia"/>
          <w:color w:val="000000" w:themeColor="text1"/>
          <w:kern w:val="0"/>
          <w:sz w:val="28"/>
          <w:szCs w:val="28"/>
        </w:rPr>
        <w:t>此次</w:t>
      </w:r>
      <w:r w:rsidRPr="00C151FF">
        <w:rPr>
          <w:rFonts w:ascii="宋体" w:eastAsia="宋体" w:hAnsi="宋体" w:cs="宋体" w:hint="eastAsia"/>
          <w:color w:val="000000" w:themeColor="text1"/>
          <w:kern w:val="0"/>
          <w:sz w:val="28"/>
          <w:szCs w:val="28"/>
        </w:rPr>
        <w:t>考试难度与往年基本持平，命题思路清晰，题目设置合理，相信各位考生都能发挥出自己的水平，在考试中取得理想的成绩。</w:t>
      </w:r>
    </w:p>
    <w:sectPr w:rsidR="00D04C91" w:rsidRPr="00C151FF">
      <w:headerReference w:type="even" r:id="rId9"/>
      <w:headerReference w:type="default" r:id="rId10"/>
      <w:footerReference w:type="default"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FA" w:rsidRDefault="003D64FA">
      <w:r>
        <w:separator/>
      </w:r>
    </w:p>
  </w:endnote>
  <w:endnote w:type="continuationSeparator" w:id="0">
    <w:p w:rsidR="003D64FA" w:rsidRDefault="003D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954"/>
    </w:sdtPr>
    <w:sdtEndPr/>
    <w:sdtContent>
      <w:p w:rsidR="00D04C91" w:rsidRDefault="00227141">
        <w:pPr>
          <w:pStyle w:val="a4"/>
          <w:jc w:val="center"/>
        </w:pPr>
        <w:r>
          <w:fldChar w:fldCharType="begin"/>
        </w:r>
        <w:r>
          <w:instrText xml:space="preserve"> PAGE   \* MERGEFORMAT </w:instrText>
        </w:r>
        <w:r>
          <w:fldChar w:fldCharType="separate"/>
        </w:r>
        <w:r w:rsidR="006A12F9" w:rsidRPr="006A12F9">
          <w:rPr>
            <w:noProof/>
            <w:lang w:val="zh-CN"/>
          </w:rPr>
          <w:t>2</w:t>
        </w:r>
        <w:r>
          <w:rPr>
            <w:lang w:val="zh-CN"/>
          </w:rPr>
          <w:fldChar w:fldCharType="end"/>
        </w:r>
      </w:p>
    </w:sdtContent>
  </w:sdt>
  <w:p w:rsidR="00D04C91" w:rsidRDefault="00D04C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FA" w:rsidRDefault="003D64FA">
      <w:r>
        <w:separator/>
      </w:r>
    </w:p>
  </w:footnote>
  <w:footnote w:type="continuationSeparator" w:id="0">
    <w:p w:rsidR="003D64FA" w:rsidRDefault="003D6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91" w:rsidRDefault="003D64FA">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526204" o:spid="_x0000_s3080" type="#_x0000_t75" style="position:absolute;left:0;text-align:left;margin-left:0;margin-top:0;width:414.9pt;height:586.9pt;z-index:-251657216;mso-position-horizontal:center;mso-position-horizontal-relative:margin;mso-position-vertical:center;mso-position-vertical-relative:margin" o:allowincell="f">
          <v:imagedata r:id="rId1" o:titl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91" w:rsidRPr="004F0A57" w:rsidRDefault="003D64FA" w:rsidP="004F0A57">
    <w:pPr>
      <w:pStyle w:val="a5"/>
    </w:pPr>
    <w:r>
      <w:rPr>
        <w:rFonts w:ascii="微软雅黑" w:eastAsia="微软雅黑" w:hAnsi="微软雅黑"/>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526205" o:spid="_x0000_s3081" type="#_x0000_t75" style="position:absolute;left:0;text-align:left;margin-left:0;margin-top:0;width:414.9pt;height:586.9pt;z-index:-251656192;mso-position-horizontal:center;mso-position-horizontal-relative:margin;mso-position-vertical:center;mso-position-vertical-relative:margin" o:allowincell="f">
          <v:imagedata r:id="rId1" o:title="1"/>
          <w10:wrap anchorx="margin" anchory="margin"/>
        </v:shape>
      </w:pict>
    </w:r>
    <w:r w:rsidR="004F0A57" w:rsidRPr="00525A6D">
      <w:rPr>
        <w:rFonts w:ascii="微软雅黑" w:eastAsia="微软雅黑" w:hAnsi="微软雅黑" w:hint="eastAsia"/>
      </w:rPr>
      <w:t>北京新东方优能中学&amp;优能1对1</w:t>
    </w:r>
    <w:r w:rsidR="004F0A57">
      <w:rPr>
        <w:rFonts w:ascii="微软雅黑" w:eastAsia="微软雅黑" w:hAnsi="微软雅黑" w:hint="eastAsia"/>
      </w:rPr>
      <w:t>&amp;新东方在线&amp;东方优播</w:t>
    </w:r>
    <w:r w:rsidR="004F0A57" w:rsidRPr="00525A6D">
      <w:rPr>
        <w:rFonts w:ascii="微软雅黑" w:eastAsia="微软雅黑" w:hAnsi="微软雅黑" w:hint="eastAsia"/>
      </w:rPr>
      <w:t>联合解析出品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91" w:rsidRDefault="003D64FA">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526203" o:spid="_x0000_s3079" type="#_x0000_t75" style="position:absolute;left:0;text-align:left;margin-left:0;margin-top:0;width:414.9pt;height:586.9pt;z-index:-251658240;mso-position-horizontal:center;mso-position-horizontal-relative:margin;mso-position-vertical:center;mso-position-vertical-relative:margin" o:allowincell="f">
          <v:imagedata r:id="rId1" o:titl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82"/>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7D"/>
    <w:rsid w:val="000044F0"/>
    <w:rsid w:val="00015800"/>
    <w:rsid w:val="00032128"/>
    <w:rsid w:val="00082CAD"/>
    <w:rsid w:val="000A1E21"/>
    <w:rsid w:val="000E6B24"/>
    <w:rsid w:val="00122096"/>
    <w:rsid w:val="00146659"/>
    <w:rsid w:val="00186615"/>
    <w:rsid w:val="001A6746"/>
    <w:rsid w:val="001E06CF"/>
    <w:rsid w:val="00227141"/>
    <w:rsid w:val="00243303"/>
    <w:rsid w:val="00260A23"/>
    <w:rsid w:val="002960DD"/>
    <w:rsid w:val="002B1169"/>
    <w:rsid w:val="002D689A"/>
    <w:rsid w:val="00390C3E"/>
    <w:rsid w:val="003A5635"/>
    <w:rsid w:val="003B10CE"/>
    <w:rsid w:val="003D64FA"/>
    <w:rsid w:val="004401E1"/>
    <w:rsid w:val="004A705C"/>
    <w:rsid w:val="004E0CC5"/>
    <w:rsid w:val="004F0A57"/>
    <w:rsid w:val="00543B3F"/>
    <w:rsid w:val="005609DD"/>
    <w:rsid w:val="00567973"/>
    <w:rsid w:val="005F5822"/>
    <w:rsid w:val="006038C1"/>
    <w:rsid w:val="00633667"/>
    <w:rsid w:val="006862A8"/>
    <w:rsid w:val="006A12F9"/>
    <w:rsid w:val="00762E4F"/>
    <w:rsid w:val="0079334D"/>
    <w:rsid w:val="007D2D6D"/>
    <w:rsid w:val="007F2B70"/>
    <w:rsid w:val="00846F12"/>
    <w:rsid w:val="00864702"/>
    <w:rsid w:val="00936F2E"/>
    <w:rsid w:val="009768BA"/>
    <w:rsid w:val="009C7182"/>
    <w:rsid w:val="009E247D"/>
    <w:rsid w:val="00A04CFC"/>
    <w:rsid w:val="00A21C1F"/>
    <w:rsid w:val="00A84F91"/>
    <w:rsid w:val="00AF5181"/>
    <w:rsid w:val="00BE5DE0"/>
    <w:rsid w:val="00C12255"/>
    <w:rsid w:val="00C151FF"/>
    <w:rsid w:val="00C657FA"/>
    <w:rsid w:val="00C67B88"/>
    <w:rsid w:val="00C93FA1"/>
    <w:rsid w:val="00D04C91"/>
    <w:rsid w:val="00D23B0F"/>
    <w:rsid w:val="00D76C95"/>
    <w:rsid w:val="00D91D00"/>
    <w:rsid w:val="00DA20E5"/>
    <w:rsid w:val="00DB1CDA"/>
    <w:rsid w:val="00DF5410"/>
    <w:rsid w:val="00E07172"/>
    <w:rsid w:val="00E174A2"/>
    <w:rsid w:val="00E80398"/>
    <w:rsid w:val="00F06703"/>
    <w:rsid w:val="00F9146F"/>
    <w:rsid w:val="00FB1641"/>
    <w:rsid w:val="04684B3A"/>
    <w:rsid w:val="06121FE5"/>
    <w:rsid w:val="0E8576C7"/>
    <w:rsid w:val="118F088E"/>
    <w:rsid w:val="12DE05A4"/>
    <w:rsid w:val="198D3DCC"/>
    <w:rsid w:val="1B914523"/>
    <w:rsid w:val="1C0D3135"/>
    <w:rsid w:val="2899713A"/>
    <w:rsid w:val="2A2530D4"/>
    <w:rsid w:val="33D87F08"/>
    <w:rsid w:val="35CD2E0C"/>
    <w:rsid w:val="36873E9D"/>
    <w:rsid w:val="3A2F6B24"/>
    <w:rsid w:val="3B4A323F"/>
    <w:rsid w:val="3ED8420D"/>
    <w:rsid w:val="4415212D"/>
    <w:rsid w:val="47134204"/>
    <w:rsid w:val="47786D86"/>
    <w:rsid w:val="48915B00"/>
    <w:rsid w:val="48AD3931"/>
    <w:rsid w:val="49643FD9"/>
    <w:rsid w:val="4AB3748A"/>
    <w:rsid w:val="5C9B1ACB"/>
    <w:rsid w:val="5FD82977"/>
    <w:rsid w:val="62284070"/>
    <w:rsid w:val="65D057A3"/>
    <w:rsid w:val="678F45A4"/>
    <w:rsid w:val="6AD275E0"/>
    <w:rsid w:val="6AE7651F"/>
    <w:rsid w:val="726B26A4"/>
    <w:rsid w:val="7D9B4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page number" w:semiHidden="0" w:uiPriority="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qFormat="1"/>
    <w:lsdException w:name="Table Subtle 2" w:semiHidden="0" w:unhideWhenUsed="0"/>
    <w:lsdException w:name="Table Web 3" w:semiHidden="0" w:unhideWhenUsed="0"/>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pPr>
      <w:ind w:firstLine="420"/>
    </w:pPr>
    <w:rPr>
      <w:sz w:val="18"/>
      <w:szCs w:val="18"/>
    </w:rPr>
  </w:style>
  <w:style w:type="paragraph" w:styleId="a4">
    <w:name w:val="footer"/>
    <w:basedOn w:val="a"/>
    <w:link w:val="Char0"/>
    <w:uiPriority w:val="99"/>
    <w:unhideWhenUsed/>
    <w:pPr>
      <w:tabs>
        <w:tab w:val="center" w:pos="4153"/>
        <w:tab w:val="right" w:pos="8306"/>
      </w:tabs>
      <w:snapToGrid w:val="0"/>
      <w:ind w:firstLine="42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ind w:firstLine="420"/>
      <w:jc w:val="center"/>
    </w:pPr>
    <w:rPr>
      <w:sz w:val="18"/>
      <w:szCs w:val="18"/>
    </w:rPr>
  </w:style>
  <w:style w:type="character" w:styleId="a6">
    <w:name w:val="page number"/>
    <w:unhideWhenUsed/>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1">
    <w:name w:val="页码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page number" w:semiHidden="0" w:uiPriority="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qFormat="1"/>
    <w:lsdException w:name="Table Subtle 2" w:semiHidden="0" w:unhideWhenUsed="0"/>
    <w:lsdException w:name="Table Web 3" w:semiHidden="0" w:unhideWhenUsed="0"/>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pPr>
      <w:ind w:firstLine="420"/>
    </w:pPr>
    <w:rPr>
      <w:sz w:val="18"/>
      <w:szCs w:val="18"/>
    </w:rPr>
  </w:style>
  <w:style w:type="paragraph" w:styleId="a4">
    <w:name w:val="footer"/>
    <w:basedOn w:val="a"/>
    <w:link w:val="Char0"/>
    <w:uiPriority w:val="99"/>
    <w:unhideWhenUsed/>
    <w:pPr>
      <w:tabs>
        <w:tab w:val="center" w:pos="4153"/>
        <w:tab w:val="right" w:pos="8306"/>
      </w:tabs>
      <w:snapToGrid w:val="0"/>
      <w:ind w:firstLine="42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ind w:firstLine="420"/>
      <w:jc w:val="center"/>
    </w:pPr>
    <w:rPr>
      <w:sz w:val="18"/>
      <w:szCs w:val="18"/>
    </w:rPr>
  </w:style>
  <w:style w:type="character" w:styleId="a6">
    <w:name w:val="page number"/>
    <w:unhideWhenUsed/>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1">
    <w:name w:val="页码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35CF80-6F08-42F4-A0C9-C3157643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xuchang</dc:creator>
  <cp:lastModifiedBy>Windows 用户</cp:lastModifiedBy>
  <cp:revision>16</cp:revision>
  <cp:lastPrinted>2018-01-19T09:58:00Z</cp:lastPrinted>
  <dcterms:created xsi:type="dcterms:W3CDTF">2018-01-19T07:43:00Z</dcterms:created>
  <dcterms:modified xsi:type="dcterms:W3CDTF">2018-01-19T09:58:00Z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