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eastAsia="宋体"/>
          <w:b/>
          <w:color w:val="000000"/>
          <w:sz w:val="32"/>
          <w:szCs w:val="32"/>
        </w:rPr>
      </w:pPr>
      <w:r>
        <w:rPr>
          <w:rFonts w:ascii="宋体" w:hAnsi="宋体" w:eastAsia="宋体"/>
          <w:b/>
          <w:bCs/>
          <w:color w:val="000000"/>
          <w:sz w:val="32"/>
          <w:szCs w:val="32"/>
        </w:rPr>
        <w:t xml:space="preserve">2018 </w:t>
      </w:r>
      <w:r>
        <w:rPr>
          <w:rFonts w:hint="eastAsia" w:ascii="宋体" w:hAnsi="宋体" w:eastAsia="宋体"/>
          <w:b/>
          <w:color w:val="000000"/>
          <w:sz w:val="32"/>
          <w:szCs w:val="32"/>
        </w:rPr>
        <w:t>年北京市朝阳区初三化学期末试卷评析</w:t>
      </w:r>
    </w:p>
    <w:p>
      <w:pPr>
        <w:jc w:val="left"/>
        <w:rPr>
          <w:rFonts w:ascii="宋体" w:hAnsi="宋体" w:eastAsia="宋体"/>
          <w:color w:val="000000"/>
          <w:sz w:val="28"/>
          <w:szCs w:val="28"/>
        </w:rPr>
      </w:pPr>
      <w:r>
        <w:rPr>
          <w:rFonts w:hint="eastAsia" w:ascii="宋体" w:hAnsi="宋体" w:eastAsia="宋体"/>
          <w:color w:val="000000"/>
          <w:sz w:val="28"/>
          <w:szCs w:val="28"/>
        </w:rPr>
        <w:br w:type="textWrapping"/>
      </w:r>
      <w:r>
        <w:rPr>
          <w:rFonts w:ascii="宋体" w:hAnsi="宋体" w:eastAsia="宋体"/>
          <w:color w:val="000000"/>
          <w:sz w:val="28"/>
          <w:szCs w:val="28"/>
        </w:rPr>
        <w:t xml:space="preserve">    </w:t>
      </w:r>
      <w:r>
        <w:rPr>
          <w:rFonts w:hint="eastAsia" w:ascii="宋体" w:hAnsi="宋体" w:eastAsia="宋体"/>
          <w:color w:val="000000"/>
          <w:sz w:val="28"/>
          <w:szCs w:val="28"/>
        </w:rPr>
        <w:t>201</w:t>
      </w:r>
      <w:r>
        <w:rPr>
          <w:rFonts w:ascii="宋体" w:hAnsi="宋体" w:eastAsia="宋体"/>
          <w:color w:val="000000"/>
          <w:sz w:val="28"/>
          <w:szCs w:val="28"/>
        </w:rPr>
        <w:t>8</w:t>
      </w:r>
      <w:r>
        <w:rPr>
          <w:rFonts w:hint="eastAsia" w:ascii="宋体" w:hAnsi="宋体" w:eastAsia="宋体"/>
          <w:color w:val="000000"/>
          <w:sz w:val="28"/>
          <w:szCs w:val="28"/>
        </w:rPr>
        <w:t xml:space="preserve"> 年北京市朝阳区初三化学期末试卷，总体比较平稳，贴合教材，侧重基础，联系实际，试题有一定的区分度，总体难度适中。试题能结合教材注重基础知识的考查，偏重于化学基础知识和化学实验运用的考查，较好地体现了新课标三维目标的考查要求。出题形式上将试题情景化，更多应用了图像、表格等灵活多样的方式，使得试题信息更加直观、指向性更强，便于考生阅读理解。</w:t>
      </w:r>
      <w:r>
        <w:rPr>
          <w:rFonts w:hint="eastAsia" w:ascii="宋体" w:hAnsi="宋体" w:eastAsia="宋体"/>
          <w:color w:val="000000"/>
          <w:sz w:val="28"/>
          <w:szCs w:val="28"/>
        </w:rPr>
        <w:br w:type="textWrapping"/>
      </w:r>
      <w:r>
        <w:rPr>
          <w:rFonts w:hint="eastAsia" w:ascii="宋体" w:hAnsi="宋体" w:eastAsia="宋体"/>
          <w:color w:val="000000"/>
          <w:sz w:val="28"/>
          <w:szCs w:val="28"/>
        </w:rPr>
        <w:t>一、 内容较常规：</w:t>
      </w:r>
      <w:r>
        <w:rPr>
          <w:rFonts w:hint="eastAsia" w:ascii="宋体" w:hAnsi="宋体" w:eastAsia="宋体"/>
          <w:color w:val="000000"/>
          <w:sz w:val="28"/>
          <w:szCs w:val="28"/>
        </w:rPr>
        <w:br w:type="textWrapping"/>
      </w:r>
      <w:r>
        <w:rPr>
          <w:rFonts w:hint="eastAsia" w:ascii="宋体" w:hAnsi="宋体" w:eastAsia="宋体"/>
          <w:color w:val="000000"/>
          <w:sz w:val="28"/>
          <w:szCs w:val="28"/>
        </w:rPr>
        <w:t>各模块分值分布</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840"/>
        <w:gridCol w:w="911"/>
        <w:gridCol w:w="4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考点</w:t>
            </w:r>
          </w:p>
        </w:tc>
        <w:tc>
          <w:tcPr>
            <w:tcW w:w="911"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分值</w:t>
            </w:r>
          </w:p>
        </w:tc>
        <w:tc>
          <w:tcPr>
            <w:tcW w:w="4771"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题型分布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走进化学世界</w:t>
            </w:r>
          </w:p>
        </w:tc>
        <w:tc>
          <w:tcPr>
            <w:tcW w:w="911"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8</w:t>
            </w:r>
          </w:p>
        </w:tc>
        <w:tc>
          <w:tcPr>
            <w:tcW w:w="4771"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6、18、41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空气、氧气</w:t>
            </w:r>
          </w:p>
        </w:tc>
        <w:tc>
          <w:tcPr>
            <w:tcW w:w="911"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9</w:t>
            </w:r>
          </w:p>
        </w:tc>
        <w:tc>
          <w:tcPr>
            <w:tcW w:w="4771"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2、7、8、9、32（2）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物质构成的奥秘</w:t>
            </w:r>
          </w:p>
        </w:tc>
        <w:tc>
          <w:tcPr>
            <w:tcW w:w="911"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14</w:t>
            </w:r>
          </w:p>
        </w:tc>
        <w:tc>
          <w:tcPr>
            <w:tcW w:w="4771"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3、4、13、15、17、33（4）、35、42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水、化学式化合价</w:t>
            </w:r>
          </w:p>
        </w:tc>
        <w:tc>
          <w:tcPr>
            <w:tcW w:w="911"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7</w:t>
            </w:r>
          </w:p>
        </w:tc>
        <w:tc>
          <w:tcPr>
            <w:tcW w:w="4771"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20、22、29（3）、35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化学反应方程式</w:t>
            </w:r>
          </w:p>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质量守恒定律</w:t>
            </w:r>
          </w:p>
        </w:tc>
        <w:tc>
          <w:tcPr>
            <w:tcW w:w="911"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18</w:t>
            </w:r>
          </w:p>
        </w:tc>
        <w:tc>
          <w:tcPr>
            <w:tcW w:w="4771"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14、16、21、31、32（1）、36（3）、37（3）、43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碳和碳的氧化物</w:t>
            </w:r>
          </w:p>
        </w:tc>
        <w:tc>
          <w:tcPr>
            <w:tcW w:w="911"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13</w:t>
            </w:r>
          </w:p>
        </w:tc>
        <w:tc>
          <w:tcPr>
            <w:tcW w:w="4771"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19、24、37、38、40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燃料和燃烧</w:t>
            </w:r>
          </w:p>
        </w:tc>
        <w:tc>
          <w:tcPr>
            <w:tcW w:w="911"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5</w:t>
            </w:r>
          </w:p>
        </w:tc>
        <w:tc>
          <w:tcPr>
            <w:tcW w:w="4771"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27、30（3）、33（3）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金属</w:t>
            </w:r>
          </w:p>
        </w:tc>
        <w:tc>
          <w:tcPr>
            <w:tcW w:w="911"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10</w:t>
            </w:r>
          </w:p>
        </w:tc>
        <w:tc>
          <w:tcPr>
            <w:tcW w:w="4771"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1、5、26（2）、39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化学与生活</w:t>
            </w:r>
          </w:p>
        </w:tc>
        <w:tc>
          <w:tcPr>
            <w:tcW w:w="911"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6</w:t>
            </w:r>
          </w:p>
        </w:tc>
        <w:tc>
          <w:tcPr>
            <w:tcW w:w="4771" w:type="dxa"/>
          </w:tcPr>
          <w:p>
            <w:pPr>
              <w:jc w:val="left"/>
              <w:rPr>
                <w:rFonts w:hint="eastAsia" w:ascii="宋体" w:hAnsi="宋体" w:eastAsia="宋体"/>
                <w:color w:val="000000"/>
                <w:sz w:val="28"/>
                <w:szCs w:val="28"/>
                <w:vertAlign w:val="baseline"/>
                <w:lang w:val="en-US" w:eastAsia="zh-CN"/>
              </w:rPr>
            </w:pPr>
            <w:r>
              <w:rPr>
                <w:rFonts w:hint="eastAsia" w:ascii="宋体" w:hAnsi="宋体" w:eastAsia="宋体"/>
                <w:color w:val="000000"/>
                <w:sz w:val="28"/>
                <w:szCs w:val="28"/>
                <w:vertAlign w:val="baseline"/>
                <w:lang w:val="en-US" w:eastAsia="zh-CN"/>
              </w:rPr>
              <w:t>10、11、34</w:t>
            </w:r>
          </w:p>
        </w:tc>
      </w:tr>
    </w:tbl>
    <w:p>
      <w:pPr>
        <w:jc w:val="left"/>
        <w:rPr>
          <w:rFonts w:ascii="宋体" w:hAnsi="宋体" w:eastAsia="宋体"/>
          <w:color w:val="000000"/>
          <w:sz w:val="28"/>
          <w:szCs w:val="28"/>
        </w:rPr>
      </w:pPr>
    </w:p>
    <w:p>
      <w:pPr>
        <w:jc w:val="left"/>
        <w:rPr>
          <w:rFonts w:hint="eastAsia" w:ascii="宋体" w:hAnsi="宋体" w:eastAsia="宋体"/>
          <w:color w:val="000000"/>
          <w:sz w:val="28"/>
          <w:szCs w:val="28"/>
        </w:rPr>
      </w:pPr>
      <w:bookmarkStart w:id="0" w:name="_GoBack"/>
      <w:bookmarkEnd w:id="0"/>
      <w:r>
        <w:drawing>
          <wp:inline distT="0" distB="0" distL="114300" distR="114300">
            <wp:extent cx="5269865" cy="3462020"/>
            <wp:effectExtent l="4445" t="4445" r="8890" b="1333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left"/>
        <w:rPr>
          <w:rFonts w:hint="eastAsia" w:ascii="宋体" w:hAnsi="宋体" w:eastAsia="宋体"/>
          <w:sz w:val="28"/>
          <w:szCs w:val="28"/>
        </w:rPr>
      </w:pPr>
      <w:r>
        <w:rPr>
          <w:rFonts w:hint="eastAsia" w:ascii="宋体" w:hAnsi="宋体" w:eastAsia="宋体"/>
          <w:color w:val="000000"/>
          <w:sz w:val="28"/>
          <w:szCs w:val="28"/>
        </w:rPr>
        <w:t>从卷面看，各模块的考查特点如下：</w:t>
      </w:r>
      <w:r>
        <w:rPr>
          <w:rFonts w:hint="eastAsia" w:ascii="宋体" w:hAnsi="宋体" w:eastAsia="宋体"/>
          <w:color w:val="000000"/>
          <w:sz w:val="28"/>
          <w:szCs w:val="28"/>
        </w:rPr>
        <w:br w:type="textWrapping"/>
      </w:r>
      <w:r>
        <w:rPr>
          <w:rFonts w:hint="eastAsia" w:ascii="宋体" w:hAnsi="宋体" w:eastAsia="宋体"/>
          <w:sz w:val="28"/>
          <w:szCs w:val="28"/>
        </w:rPr>
        <w:t>1．紧扣双基，重视考查化学基本素养基础知识和基本技能是初中化学课程的基本内容，是学生终身学习和发展的基础，是学生适应现代社会及未来社会生活所必需的，也是对学生进行能力培养和情感教育的必要载体。201</w:t>
      </w:r>
      <w:r>
        <w:rPr>
          <w:rFonts w:hint="eastAsia" w:ascii="宋体" w:hAnsi="宋体" w:eastAsia="宋体"/>
          <w:sz w:val="28"/>
          <w:szCs w:val="28"/>
          <w:lang w:val="en-US" w:eastAsia="zh-CN"/>
        </w:rPr>
        <w:t>8</w:t>
      </w:r>
      <w:r>
        <w:rPr>
          <w:rFonts w:hint="eastAsia" w:ascii="宋体" w:hAnsi="宋体" w:eastAsia="宋体"/>
          <w:sz w:val="28"/>
          <w:szCs w:val="28"/>
        </w:rPr>
        <w:t>年</w:t>
      </w:r>
      <w:r>
        <w:rPr>
          <w:rFonts w:hint="eastAsia" w:ascii="宋体" w:hAnsi="宋体" w:eastAsia="宋体"/>
          <w:sz w:val="28"/>
          <w:szCs w:val="28"/>
          <w:lang w:val="en-US" w:eastAsia="zh-CN"/>
        </w:rPr>
        <w:t>北京</w:t>
      </w:r>
      <w:r>
        <w:rPr>
          <w:rFonts w:hint="eastAsia" w:ascii="宋体" w:hAnsi="宋体" w:eastAsia="宋体"/>
          <w:sz w:val="28"/>
          <w:szCs w:val="28"/>
        </w:rPr>
        <w:t>市</w:t>
      </w:r>
      <w:r>
        <w:rPr>
          <w:rFonts w:hint="eastAsia" w:ascii="宋体" w:hAnsi="宋体" w:eastAsia="宋体"/>
          <w:sz w:val="28"/>
          <w:szCs w:val="28"/>
          <w:lang w:val="en-US" w:eastAsia="zh-CN"/>
        </w:rPr>
        <w:t>朝阳初三</w:t>
      </w:r>
      <w:r>
        <w:rPr>
          <w:rFonts w:hint="eastAsia" w:ascii="宋体" w:hAnsi="宋体" w:eastAsia="宋体"/>
          <w:sz w:val="28"/>
          <w:szCs w:val="28"/>
        </w:rPr>
        <w:t>化学试题内容考查知识面宽、覆盖面大，减少了考查的偶然性和片面性。试题将化学的基本知识放在真实的情境中，通过学生对问题情境的分析和解决的过程，来考查学生利用所学的化学知识来分析和解决具体问题的能力，考查了学生的化学基本素养。如</w:t>
      </w:r>
      <w:r>
        <w:rPr>
          <w:rFonts w:hint="eastAsia" w:ascii="宋体" w:hAnsi="宋体" w:eastAsia="宋体"/>
          <w:sz w:val="28"/>
          <w:szCs w:val="28"/>
          <w:lang w:val="en-US" w:eastAsia="zh-CN"/>
        </w:rPr>
        <w:t>选择</w:t>
      </w:r>
      <w:r>
        <w:rPr>
          <w:rFonts w:hint="eastAsia" w:ascii="宋体" w:hAnsi="宋体" w:eastAsia="宋体"/>
          <w:sz w:val="28"/>
          <w:szCs w:val="28"/>
        </w:rPr>
        <w:t>1-</w:t>
      </w:r>
      <w:r>
        <w:rPr>
          <w:rFonts w:hint="eastAsia" w:ascii="宋体" w:hAnsi="宋体" w:eastAsia="宋体"/>
          <w:sz w:val="28"/>
          <w:szCs w:val="28"/>
          <w:lang w:val="en-US" w:eastAsia="zh-CN"/>
        </w:rPr>
        <w:t>22</w:t>
      </w:r>
      <w:r>
        <w:rPr>
          <w:rFonts w:hint="eastAsia" w:ascii="宋体" w:hAnsi="宋体" w:eastAsia="宋体"/>
          <w:sz w:val="28"/>
          <w:szCs w:val="28"/>
        </w:rPr>
        <w:t>小题，</w:t>
      </w:r>
      <w:r>
        <w:rPr>
          <w:rFonts w:hint="eastAsia" w:ascii="宋体" w:hAnsi="宋体" w:eastAsia="宋体"/>
          <w:sz w:val="28"/>
          <w:szCs w:val="28"/>
          <w:lang w:val="en-US" w:eastAsia="zh-CN"/>
        </w:rPr>
        <w:t>生活现象与解释26、27、28</w:t>
      </w:r>
      <w:r>
        <w:rPr>
          <w:rFonts w:hint="eastAsia" w:ascii="宋体" w:hAnsi="宋体" w:eastAsia="宋体"/>
          <w:sz w:val="28"/>
          <w:szCs w:val="28"/>
        </w:rPr>
        <w:t>小题，</w:t>
      </w:r>
      <w:r>
        <w:rPr>
          <w:rFonts w:hint="eastAsia" w:ascii="宋体" w:hAnsi="宋体" w:eastAsia="宋体"/>
          <w:sz w:val="28"/>
          <w:szCs w:val="28"/>
          <w:lang w:val="en-US" w:eastAsia="zh-CN"/>
        </w:rPr>
        <w:t>基本实验38题</w:t>
      </w:r>
      <w:r>
        <w:rPr>
          <w:rFonts w:hint="eastAsia" w:ascii="宋体" w:hAnsi="宋体" w:eastAsia="宋体"/>
          <w:sz w:val="28"/>
          <w:szCs w:val="28"/>
        </w:rPr>
        <w:t>等都是基础题。</w:t>
      </w:r>
    </w:p>
    <w:p>
      <w:pPr>
        <w:numPr>
          <w:ilvl w:val="0"/>
          <w:numId w:val="1"/>
        </w:numPr>
        <w:ind w:firstLine="560" w:firstLineChars="200"/>
        <w:jc w:val="left"/>
        <w:rPr>
          <w:rFonts w:hint="eastAsia" w:ascii="宋体" w:hAnsi="宋体" w:eastAsia="宋体"/>
          <w:sz w:val="28"/>
          <w:szCs w:val="28"/>
        </w:rPr>
      </w:pPr>
      <w:r>
        <w:rPr>
          <w:rFonts w:hint="eastAsia" w:ascii="宋体" w:hAnsi="宋体" w:eastAsia="宋体"/>
          <w:sz w:val="28"/>
          <w:szCs w:val="28"/>
        </w:rPr>
        <w:t>立足教材，紧密联系社会生活实际试题紧密联系社会生活实际，以学生的生活实际为切入点，以日常生活所用到的化学知识为背景，融入社会生活中的实际问题，让考生在熟悉的生活情景中，运用最基础的化学知识解决生活中的一些实际问题。这些试题为学生体验化学与社会、生活的紧密联系创设了丰富多彩的生产生活情境，既考查了学生运用化学知识解决实际问题的能力，又促使学生体验化学的应用价值，感到学有所得，学有所用，体现了“生活中处处有化学”，有助于学生建立社会可持续发展的意识，这也是化学课程的重要功能。试题从物质的用途、物质除杂、仪器的使用、能源和资源的开发与利用、饮用水的净化、环境问题、社会热点问题等多角度进行了考查。体现化学来源于生活，服务于生活，生活处处有化学的理念。如试题</w:t>
      </w:r>
      <w:r>
        <w:rPr>
          <w:rFonts w:hint="eastAsia" w:ascii="宋体" w:hAnsi="宋体" w:eastAsia="宋体"/>
          <w:sz w:val="28"/>
          <w:szCs w:val="28"/>
          <w:lang w:val="en-US" w:eastAsia="zh-CN"/>
        </w:rPr>
        <w:t>39</w:t>
      </w:r>
      <w:r>
        <w:rPr>
          <w:rFonts w:hint="eastAsia" w:ascii="宋体" w:hAnsi="宋体" w:eastAsia="宋体"/>
          <w:sz w:val="28"/>
          <w:szCs w:val="28"/>
        </w:rPr>
        <w:t>实验仪器、试题</w:t>
      </w:r>
      <w:r>
        <w:rPr>
          <w:rFonts w:hint="eastAsia" w:ascii="宋体" w:hAnsi="宋体" w:eastAsia="宋体"/>
          <w:sz w:val="28"/>
          <w:szCs w:val="28"/>
          <w:lang w:val="en-US" w:eastAsia="zh-CN"/>
        </w:rPr>
        <w:t>40</w:t>
      </w:r>
      <w:r>
        <w:rPr>
          <w:rFonts w:hint="eastAsia" w:ascii="宋体" w:hAnsi="宋体" w:eastAsia="宋体"/>
          <w:sz w:val="28"/>
          <w:szCs w:val="28"/>
        </w:rPr>
        <w:t>实验装置的考查；试题</w:t>
      </w:r>
      <w:r>
        <w:rPr>
          <w:rFonts w:hint="eastAsia" w:ascii="宋体" w:hAnsi="宋体" w:eastAsia="宋体"/>
          <w:sz w:val="28"/>
          <w:szCs w:val="28"/>
          <w:lang w:val="en-US" w:eastAsia="zh-CN"/>
        </w:rPr>
        <w:t>29</w:t>
      </w:r>
      <w:r>
        <w:rPr>
          <w:rFonts w:hint="eastAsia" w:ascii="宋体" w:hAnsi="宋体" w:eastAsia="宋体"/>
          <w:sz w:val="28"/>
          <w:szCs w:val="28"/>
        </w:rPr>
        <w:t>关于生活常识的考查；试题</w:t>
      </w:r>
      <w:r>
        <w:rPr>
          <w:rFonts w:hint="eastAsia" w:ascii="宋体" w:hAnsi="宋体" w:eastAsia="宋体"/>
          <w:sz w:val="28"/>
          <w:szCs w:val="28"/>
          <w:lang w:val="en-US" w:eastAsia="zh-CN"/>
        </w:rPr>
        <w:t>30保护环境</w:t>
      </w:r>
      <w:r>
        <w:rPr>
          <w:rFonts w:hint="eastAsia" w:ascii="宋体" w:hAnsi="宋体" w:eastAsia="宋体"/>
          <w:sz w:val="28"/>
          <w:szCs w:val="28"/>
        </w:rPr>
        <w:t>的考查；试题</w:t>
      </w:r>
      <w:r>
        <w:rPr>
          <w:rFonts w:hint="eastAsia" w:ascii="宋体" w:hAnsi="宋体" w:eastAsia="宋体"/>
          <w:sz w:val="28"/>
          <w:szCs w:val="28"/>
          <w:lang w:val="en-US" w:eastAsia="zh-CN"/>
        </w:rPr>
        <w:t>32国家一带一路政策</w:t>
      </w:r>
      <w:r>
        <w:rPr>
          <w:rFonts w:hint="eastAsia" w:ascii="宋体" w:hAnsi="宋体" w:eastAsia="宋体"/>
          <w:sz w:val="28"/>
          <w:szCs w:val="28"/>
        </w:rPr>
        <w:t>的考查，试题</w:t>
      </w:r>
      <w:r>
        <w:rPr>
          <w:rFonts w:hint="eastAsia" w:ascii="宋体" w:hAnsi="宋体" w:eastAsia="宋体"/>
          <w:sz w:val="28"/>
          <w:szCs w:val="28"/>
          <w:lang w:val="en-US" w:eastAsia="zh-CN"/>
        </w:rPr>
        <w:t>34柿饼栽培方法</w:t>
      </w:r>
      <w:r>
        <w:rPr>
          <w:rFonts w:hint="eastAsia" w:ascii="宋体" w:hAnsi="宋体" w:eastAsia="宋体"/>
          <w:sz w:val="28"/>
          <w:szCs w:val="28"/>
        </w:rPr>
        <w:t>的考查。</w:t>
      </w:r>
    </w:p>
    <w:p>
      <w:pPr>
        <w:numPr>
          <w:numId w:val="0"/>
        </w:numPr>
        <w:ind w:firstLine="560" w:firstLineChars="200"/>
        <w:jc w:val="left"/>
        <w:rPr>
          <w:rFonts w:ascii="宋体" w:hAnsi="宋体" w:eastAsia="宋体"/>
          <w:sz w:val="28"/>
          <w:szCs w:val="28"/>
        </w:rPr>
      </w:pPr>
      <w:r>
        <w:rPr>
          <w:rFonts w:hint="eastAsia" w:ascii="宋体" w:hAnsi="宋体" w:eastAsia="宋体"/>
          <w:sz w:val="28"/>
          <w:szCs w:val="28"/>
        </w:rPr>
        <w:t>3．注重实验过程，考查学生科学探究的能力化学是一门以实验为基础的学科，其中科学探究的能力是新课程标准提出的重要内容。加强实验考查的力度，有利于培养学生利用化学知识解决实际问题的能力，也有利于培养学生的阅读分析能力、信息处理能力、实验操作能力、文字表达能力。201</w:t>
      </w:r>
      <w:r>
        <w:rPr>
          <w:rFonts w:hint="eastAsia" w:ascii="宋体" w:hAnsi="宋体" w:eastAsia="宋体"/>
          <w:sz w:val="28"/>
          <w:szCs w:val="28"/>
          <w:lang w:val="en-US" w:eastAsia="zh-CN"/>
        </w:rPr>
        <w:t>8</w:t>
      </w:r>
      <w:r>
        <w:rPr>
          <w:rFonts w:hint="eastAsia" w:ascii="宋体" w:hAnsi="宋体" w:eastAsia="宋体"/>
          <w:sz w:val="28"/>
          <w:szCs w:val="28"/>
        </w:rPr>
        <w:t>年</w:t>
      </w:r>
      <w:r>
        <w:rPr>
          <w:rFonts w:hint="eastAsia" w:ascii="宋体" w:hAnsi="宋体" w:eastAsia="宋体"/>
          <w:sz w:val="28"/>
          <w:szCs w:val="28"/>
          <w:lang w:val="en-US" w:eastAsia="zh-CN"/>
        </w:rPr>
        <w:t>朝阳</w:t>
      </w:r>
      <w:r>
        <w:rPr>
          <w:rFonts w:hint="eastAsia" w:ascii="宋体" w:hAnsi="宋体" w:eastAsia="宋体"/>
          <w:sz w:val="28"/>
          <w:szCs w:val="28"/>
        </w:rPr>
        <w:t>实验试题重视对学生科学探究的能力的考查，把实验过程中的第一手资料全面展示给学生，让学生通过分析判断，筛选出有用的信息，最后分析解决问题，来综合考查学生科学探究的能力。第</w:t>
      </w:r>
      <w:r>
        <w:rPr>
          <w:rFonts w:hint="eastAsia" w:ascii="宋体" w:hAnsi="宋体" w:eastAsia="宋体"/>
          <w:sz w:val="28"/>
          <w:szCs w:val="28"/>
          <w:lang w:val="en-US" w:eastAsia="zh-CN"/>
        </w:rPr>
        <w:t>42</w:t>
      </w:r>
      <w:r>
        <w:rPr>
          <w:rFonts w:hint="eastAsia" w:ascii="宋体" w:hAnsi="宋体" w:eastAsia="宋体"/>
          <w:sz w:val="28"/>
          <w:szCs w:val="28"/>
        </w:rPr>
        <w:t>题考察了</w:t>
      </w:r>
      <w:r>
        <w:rPr>
          <w:rFonts w:hint="eastAsia" w:ascii="宋体" w:hAnsi="宋体" w:eastAsia="宋体"/>
          <w:sz w:val="28"/>
          <w:szCs w:val="28"/>
          <w:lang w:val="en-US" w:eastAsia="zh-CN"/>
        </w:rPr>
        <w:t>人体吸入和呼出气体组成</w:t>
      </w:r>
      <w:r>
        <w:rPr>
          <w:rFonts w:hint="eastAsia" w:ascii="宋体" w:hAnsi="宋体" w:eastAsia="宋体"/>
          <w:sz w:val="28"/>
          <w:szCs w:val="28"/>
        </w:rPr>
        <w:t>的实验过程。如果考生平时注重探究，这些问题都会迎刃而解，相反，平时只知道背“实验”的考生，肯定会面对试题束手无措。因为化学是以实验为基础的自然学科，因此考查化学实验的试题占相当大的比例。涉及化学实验的题目有：</w:t>
      </w:r>
      <w:r>
        <w:rPr>
          <w:rFonts w:hint="eastAsia" w:ascii="宋体" w:hAnsi="宋体" w:eastAsia="宋体"/>
          <w:sz w:val="28"/>
          <w:szCs w:val="28"/>
          <w:lang w:val="en-US" w:eastAsia="zh-CN"/>
        </w:rPr>
        <w:t>选择</w:t>
      </w:r>
      <w:r>
        <w:rPr>
          <w:rFonts w:hint="eastAsia" w:ascii="宋体" w:hAnsi="宋体" w:eastAsia="宋体"/>
          <w:sz w:val="28"/>
          <w:szCs w:val="28"/>
        </w:rPr>
        <w:t>的</w:t>
      </w:r>
      <w:r>
        <w:rPr>
          <w:rFonts w:hint="eastAsia" w:ascii="宋体" w:hAnsi="宋体" w:eastAsia="宋体"/>
          <w:sz w:val="28"/>
          <w:szCs w:val="28"/>
          <w:lang w:val="en-US" w:eastAsia="zh-CN"/>
        </w:rPr>
        <w:t>18、23</w:t>
      </w:r>
      <w:r>
        <w:rPr>
          <w:rFonts w:hint="eastAsia" w:ascii="宋体" w:hAnsi="宋体" w:eastAsia="宋体"/>
          <w:sz w:val="28"/>
          <w:szCs w:val="28"/>
        </w:rPr>
        <w:t>小题，还有</w:t>
      </w:r>
      <w:r>
        <w:rPr>
          <w:rFonts w:hint="eastAsia" w:ascii="宋体" w:hAnsi="宋体" w:eastAsia="宋体"/>
          <w:sz w:val="28"/>
          <w:szCs w:val="28"/>
          <w:lang w:val="en-US" w:eastAsia="zh-CN"/>
        </w:rPr>
        <w:t>基本实验39、40</w:t>
      </w:r>
      <w:r>
        <w:rPr>
          <w:rFonts w:hint="eastAsia" w:ascii="宋体" w:hAnsi="宋体" w:eastAsia="宋体"/>
          <w:sz w:val="28"/>
          <w:szCs w:val="28"/>
        </w:rPr>
        <w:t>题以及</w:t>
      </w:r>
      <w:r>
        <w:rPr>
          <w:rFonts w:hint="eastAsia" w:ascii="宋体" w:hAnsi="宋体" w:eastAsia="宋体"/>
          <w:sz w:val="28"/>
          <w:szCs w:val="28"/>
          <w:lang w:val="en-US" w:eastAsia="zh-CN"/>
        </w:rPr>
        <w:t>实验原理分析</w:t>
      </w:r>
      <w:r>
        <w:rPr>
          <w:rFonts w:hint="eastAsia" w:ascii="宋体" w:hAnsi="宋体" w:eastAsia="宋体"/>
          <w:sz w:val="28"/>
          <w:szCs w:val="28"/>
        </w:rPr>
        <w:t>第</w:t>
      </w:r>
      <w:r>
        <w:rPr>
          <w:rFonts w:hint="eastAsia" w:ascii="宋体" w:hAnsi="宋体" w:eastAsia="宋体"/>
          <w:sz w:val="28"/>
          <w:szCs w:val="28"/>
          <w:lang w:val="en-US" w:eastAsia="zh-CN"/>
        </w:rPr>
        <w:t>41</w:t>
      </w:r>
      <w:r>
        <w:rPr>
          <w:rFonts w:hint="eastAsia" w:ascii="宋体" w:hAnsi="宋体" w:eastAsia="宋体"/>
          <w:sz w:val="28"/>
          <w:szCs w:val="28"/>
        </w:rPr>
        <w:t>小题</w:t>
      </w:r>
      <w:r>
        <w:rPr>
          <w:rFonts w:hint="eastAsia" w:ascii="宋体" w:hAnsi="宋体" w:eastAsia="宋体"/>
          <w:sz w:val="28"/>
          <w:szCs w:val="28"/>
          <w:lang w:eastAsia="zh-CN"/>
        </w:rPr>
        <w:t>，</w:t>
      </w:r>
      <w:r>
        <w:rPr>
          <w:rFonts w:hint="eastAsia" w:ascii="宋体" w:hAnsi="宋体" w:eastAsia="宋体"/>
          <w:sz w:val="28"/>
          <w:szCs w:val="28"/>
          <w:lang w:val="en-US" w:eastAsia="zh-CN"/>
        </w:rPr>
        <w:t>实验探究42题</w:t>
      </w:r>
      <w:r>
        <w:rPr>
          <w:rFonts w:hint="eastAsia" w:ascii="宋体" w:hAnsi="宋体" w:eastAsia="宋体"/>
          <w:sz w:val="28"/>
          <w:szCs w:val="28"/>
        </w:rPr>
        <w:t>。尤其是</w:t>
      </w:r>
      <w:r>
        <w:rPr>
          <w:rFonts w:hint="eastAsia" w:ascii="宋体" w:hAnsi="宋体" w:eastAsia="宋体"/>
          <w:sz w:val="28"/>
          <w:szCs w:val="28"/>
          <w:lang w:val="en-US" w:eastAsia="zh-CN"/>
        </w:rPr>
        <w:t>生活现象解释</w:t>
      </w:r>
      <w:r>
        <w:rPr>
          <w:rFonts w:hint="eastAsia" w:ascii="宋体" w:hAnsi="宋体" w:eastAsia="宋体"/>
          <w:sz w:val="28"/>
          <w:szCs w:val="28"/>
        </w:rPr>
        <w:t>更是</w:t>
      </w:r>
      <w:r>
        <w:rPr>
          <w:rFonts w:hint="eastAsia" w:ascii="宋体" w:hAnsi="宋体" w:eastAsia="宋体"/>
          <w:sz w:val="28"/>
          <w:szCs w:val="28"/>
          <w:lang w:val="en-US" w:eastAsia="zh-CN"/>
        </w:rPr>
        <w:t>科学实践活动</w:t>
      </w:r>
      <w:r>
        <w:rPr>
          <w:rFonts w:hint="eastAsia" w:ascii="宋体" w:hAnsi="宋体" w:eastAsia="宋体"/>
          <w:sz w:val="28"/>
          <w:szCs w:val="28"/>
        </w:rPr>
        <w:t>”为基础的“</w:t>
      </w:r>
      <w:r>
        <w:rPr>
          <w:rFonts w:hint="eastAsia" w:ascii="宋体" w:hAnsi="宋体" w:eastAsia="宋体"/>
          <w:sz w:val="28"/>
          <w:szCs w:val="28"/>
          <w:lang w:val="en-US" w:eastAsia="zh-CN"/>
        </w:rPr>
        <w:t>实验</w:t>
      </w:r>
      <w:r>
        <w:rPr>
          <w:rFonts w:hint="eastAsia" w:ascii="宋体" w:hAnsi="宋体" w:eastAsia="宋体"/>
          <w:sz w:val="28"/>
          <w:szCs w:val="28"/>
        </w:rPr>
        <w:t>探究”的题目。</w:t>
      </w:r>
    </w:p>
    <w:p>
      <w:pPr>
        <w:jc w:val="left"/>
        <w:rPr>
          <w:rFonts w:ascii="宋体" w:hAnsi="宋体" w:eastAsia="宋体"/>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Calibri Light">
    <w:panose1 w:val="020F03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微软雅黑" w:hAnsi="微软雅黑" w:eastAsia="微软雅黑"/>
      </w:rPr>
    </w:pPr>
    <w:r>
      <w:rPr>
        <w:rFonts w:hint="eastAsia" w:ascii="微软雅黑" w:hAnsi="微软雅黑" w:eastAsia="微软雅黑"/>
      </w:rPr>
      <w:drawing>
        <wp:anchor distT="0" distB="0" distL="114300" distR="114300" simplePos="0" relativeHeight="251659264" behindDoc="1" locked="0" layoutInCell="1" allowOverlap="1">
          <wp:simplePos x="0" y="0"/>
          <wp:positionH relativeFrom="column">
            <wp:posOffset>10795</wp:posOffset>
          </wp:positionH>
          <wp:positionV relativeFrom="paragraph">
            <wp:posOffset>1235075</wp:posOffset>
          </wp:positionV>
          <wp:extent cx="5274310" cy="7460615"/>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460597"/>
                  </a:xfrm>
                  <a:prstGeom prst="rect">
                    <a:avLst/>
                  </a:prstGeom>
                </pic:spPr>
              </pic:pic>
            </a:graphicData>
          </a:graphic>
        </wp:anchor>
      </w:drawing>
    </w:r>
    <w:r>
      <w:rPr>
        <w:rFonts w:hint="eastAsia" w:ascii="微软雅黑" w:hAnsi="微软雅黑" w:eastAsia="微软雅黑"/>
      </w:rPr>
      <w:t>北京新东方优能中学&amp;优能1对1&amp;新东方在线&amp;东方优播联合出品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24B8"/>
    <w:multiLevelType w:val="singleLevel"/>
    <w:tmpl w:val="0F9224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3A"/>
    <w:rsid w:val="00203F73"/>
    <w:rsid w:val="003165D9"/>
    <w:rsid w:val="00375B4D"/>
    <w:rsid w:val="003B1027"/>
    <w:rsid w:val="00707A64"/>
    <w:rsid w:val="0071223A"/>
    <w:rsid w:val="007318AE"/>
    <w:rsid w:val="00777685"/>
    <w:rsid w:val="007D4927"/>
    <w:rsid w:val="00814F0E"/>
    <w:rsid w:val="00821B46"/>
    <w:rsid w:val="00916F45"/>
    <w:rsid w:val="00A02737"/>
    <w:rsid w:val="00A1012E"/>
    <w:rsid w:val="00A328DF"/>
    <w:rsid w:val="00AC15DD"/>
    <w:rsid w:val="00B0445C"/>
    <w:rsid w:val="00B160B7"/>
    <w:rsid w:val="00CB084A"/>
    <w:rsid w:val="00CF3C41"/>
    <w:rsid w:val="00DC31FD"/>
    <w:rsid w:val="00E078C6"/>
    <w:rsid w:val="00ED0918"/>
    <w:rsid w:val="1C5A3F71"/>
    <w:rsid w:val="1DF42BB2"/>
    <w:rsid w:val="49AA61D6"/>
    <w:rsid w:val="57BB7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8"/>
    <w:semiHidden/>
    <w:unhideWhenUsed/>
    <w:uiPriority w:val="99"/>
    <w:rPr>
      <w:rFonts w:ascii="Times New Roman" w:hAnsi="Times New Roman" w:cs="Times New Roman"/>
      <w:sz w:val="24"/>
      <w:szCs w:val="24"/>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文档结构图 字符"/>
    <w:basedOn w:val="5"/>
    <w:link w:val="2"/>
    <w:semiHidden/>
    <w:uiPriority w:val="99"/>
    <w:rPr>
      <w:rFonts w:ascii="Times New Roman" w:hAnsi="Times New Roman" w:cs="Times New Roman"/>
      <w:sz w:val="24"/>
      <w:szCs w:val="24"/>
    </w:rPr>
  </w:style>
  <w:style w:type="character" w:customStyle="1" w:styleId="9">
    <w:name w:val="页眉 字符"/>
    <w:basedOn w:val="5"/>
    <w:link w:val="4"/>
    <w:uiPriority w:val="99"/>
    <w:rPr>
      <w:sz w:val="18"/>
      <w:szCs w:val="18"/>
    </w:rPr>
  </w:style>
  <w:style w:type="character" w:customStyle="1" w:styleId="10">
    <w:name w:val="页脚 字符"/>
    <w:basedOn w:val="5"/>
    <w:link w:val="3"/>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Shirley\Desktop\&#26032;&#24314;%20Microsoft%20Excel%2097-2003%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radarChart>
        <c:radarStyle val="marker"/>
        <c:varyColors val="0"/>
        <c:ser>
          <c:idx val="0"/>
          <c:order val="0"/>
          <c:tx>
            <c:strRef>
              <c:f>'[新建 Microsoft Excel 97-2003 工作表.xls]Sheet1'!$B$1</c:f>
              <c:strCache>
                <c:ptCount val="1"/>
                <c:pt idx="0">
                  <c:v>分值</c:v>
                </c:pt>
              </c:strCache>
            </c:strRef>
          </c:tx>
          <c:spPr>
            <a:ln w="28575" cap="rnd">
              <a:solidFill>
                <a:schemeClr val="accent1"/>
              </a:solidFill>
              <a:round/>
            </a:ln>
            <a:effectLst/>
          </c:spPr>
          <c:marker>
            <c:symbol val="none"/>
          </c:marker>
          <c:dLbls>
            <c:delete val="1"/>
          </c:dLbls>
          <c:cat>
            <c:strRef>
              <c:f>'[新建 Microsoft Excel 97-2003 工作表.xls]Sheet1'!$A$2:$A$11</c:f>
              <c:strCache>
                <c:ptCount val="10"/>
                <c:pt idx="0">
                  <c:v>走进化学世界</c:v>
                </c:pt>
                <c:pt idx="1">
                  <c:v>空气、氧气</c:v>
                </c:pt>
                <c:pt idx="2">
                  <c:v>物质构成的奥秘</c:v>
                </c:pt>
                <c:pt idx="3">
                  <c:v>水、化学式化合价</c:v>
                </c:pt>
                <c:pt idx="4">
                  <c:v>化学反应方程式</c:v>
                </c:pt>
                <c:pt idx="5">
                  <c:v>质量守恒定律</c:v>
                </c:pt>
                <c:pt idx="6">
                  <c:v>碳和碳的氧化物</c:v>
                </c:pt>
                <c:pt idx="7">
                  <c:v>燃料和燃烧</c:v>
                </c:pt>
                <c:pt idx="8">
                  <c:v>金属</c:v>
                </c:pt>
                <c:pt idx="9">
                  <c:v>化学与生活</c:v>
                </c:pt>
              </c:strCache>
            </c:strRef>
          </c:cat>
          <c:val>
            <c:numRef>
              <c:f>'[新建 Microsoft Excel 97-2003 工作表.xls]Sheet1'!$B$2:$B$11</c:f>
              <c:numCache>
                <c:formatCode>General</c:formatCode>
                <c:ptCount val="10"/>
                <c:pt idx="0">
                  <c:v>8</c:v>
                </c:pt>
                <c:pt idx="1">
                  <c:v>9</c:v>
                </c:pt>
                <c:pt idx="2">
                  <c:v>14</c:v>
                </c:pt>
                <c:pt idx="3">
                  <c:v>7</c:v>
                </c:pt>
                <c:pt idx="4">
                  <c:v>18</c:v>
                </c:pt>
                <c:pt idx="6">
                  <c:v>13</c:v>
                </c:pt>
                <c:pt idx="7">
                  <c:v>5</c:v>
                </c:pt>
                <c:pt idx="8">
                  <c:v>10</c:v>
                </c:pt>
                <c:pt idx="9">
                  <c:v>6</c:v>
                </c:pt>
              </c:numCache>
            </c:numRef>
          </c:val>
        </c:ser>
        <c:dLbls>
          <c:showLegendKey val="0"/>
          <c:showVal val="0"/>
          <c:showCatName val="0"/>
          <c:showSerName val="0"/>
          <c:showPercent val="0"/>
          <c:showBubbleSize val="0"/>
        </c:dLbls>
        <c:axId val="817278069"/>
        <c:axId val="162525745"/>
      </c:radarChart>
      <c:catAx>
        <c:axId val="817278069"/>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2525745"/>
        <c:crosses val="autoZero"/>
        <c:auto val="1"/>
        <c:lblAlgn val="ctr"/>
        <c:lblOffset val="100"/>
        <c:noMultiLvlLbl val="0"/>
      </c:catAx>
      <c:valAx>
        <c:axId val="16252574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727806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213</Words>
  <Characters>1216</Characters>
  <Lines>10</Lines>
  <Paragraphs>2</Paragraphs>
  <TotalTime>0</TotalTime>
  <ScaleCrop>false</ScaleCrop>
  <LinksUpToDate>false</LinksUpToDate>
  <CharactersWithSpaces>1427</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2017-06-05T14:41:00Z</dcterms:created>
  <dc:creator>一一</dc:creator>
  <cp:lastModifiedBy>Shirley</cp:lastModifiedBy>
  <dcterms:modified xsi:type="dcterms:W3CDTF">2018-01-18T08:46:25Z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