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34E14" w14:textId="54346047" w:rsidR="00EF4C84" w:rsidRDefault="00E16FCA" w:rsidP="000646F4">
      <w:pPr>
        <w:spacing w:line="500" w:lineRule="exact"/>
        <w:jc w:val="center"/>
        <w:rPr>
          <w:rFonts w:ascii="微软雅黑" w:eastAsia="微软雅黑" w:hAnsi="微软雅黑" w:cs="Times New Roman"/>
          <w:b/>
          <w:sz w:val="28"/>
        </w:rPr>
      </w:pPr>
      <w:bookmarkStart w:id="0" w:name="_GoBack"/>
      <w:bookmarkEnd w:id="0"/>
      <w:r w:rsidRPr="00211A8A">
        <w:rPr>
          <w:rFonts w:ascii="微软雅黑" w:eastAsia="微软雅黑" w:hAnsi="微软雅黑" w:cs="Times New Roman"/>
          <w:b/>
          <w:sz w:val="28"/>
        </w:rPr>
        <w:t>2018</w:t>
      </w:r>
      <w:r w:rsidR="004609BE">
        <w:rPr>
          <w:rFonts w:ascii="微软雅黑" w:eastAsia="微软雅黑" w:hAnsi="微软雅黑" w:cs="Times New Roman" w:hint="eastAsia"/>
          <w:b/>
          <w:sz w:val="28"/>
        </w:rPr>
        <w:t>年</w:t>
      </w:r>
      <w:r w:rsidRPr="00211A8A">
        <w:rPr>
          <w:rFonts w:ascii="微软雅黑" w:eastAsia="微软雅黑" w:hAnsi="微软雅黑" w:cs="Times New Roman" w:hint="eastAsia"/>
          <w:b/>
          <w:sz w:val="28"/>
        </w:rPr>
        <w:t>北京市</w:t>
      </w:r>
      <w:r w:rsidR="00A63C5A">
        <w:rPr>
          <w:rFonts w:ascii="微软雅黑" w:eastAsia="微软雅黑" w:hAnsi="微软雅黑" w:cs="Times New Roman" w:hint="eastAsia"/>
          <w:b/>
          <w:sz w:val="28"/>
        </w:rPr>
        <w:t>朝阳</w:t>
      </w:r>
      <w:r w:rsidRPr="00211A8A">
        <w:rPr>
          <w:rFonts w:ascii="微软雅黑" w:eastAsia="微软雅黑" w:hAnsi="微软雅黑" w:cs="Times New Roman" w:hint="eastAsia"/>
          <w:b/>
          <w:sz w:val="28"/>
        </w:rPr>
        <w:t>区初三</w:t>
      </w:r>
      <w:r w:rsidR="004609BE">
        <w:rPr>
          <w:rFonts w:ascii="微软雅黑" w:eastAsia="微软雅黑" w:hAnsi="微软雅黑" w:cs="Times New Roman" w:hint="eastAsia"/>
          <w:b/>
          <w:sz w:val="28"/>
        </w:rPr>
        <w:t>数学</w:t>
      </w:r>
      <w:r w:rsidRPr="00211A8A">
        <w:rPr>
          <w:rFonts w:ascii="微软雅黑" w:eastAsia="微软雅黑" w:hAnsi="微软雅黑" w:cs="Times New Roman" w:hint="eastAsia"/>
          <w:b/>
          <w:sz w:val="28"/>
        </w:rPr>
        <w:t>期末试卷评析</w:t>
      </w:r>
    </w:p>
    <w:p w14:paraId="6C06B372" w14:textId="77777777" w:rsidR="00A63C5A" w:rsidRPr="00211A8A" w:rsidRDefault="00A63C5A" w:rsidP="000646F4">
      <w:pPr>
        <w:spacing w:line="500" w:lineRule="exact"/>
        <w:jc w:val="center"/>
        <w:rPr>
          <w:rFonts w:ascii="微软雅黑" w:eastAsia="微软雅黑" w:hAnsi="微软雅黑" w:cs="Times New Roman"/>
          <w:b/>
          <w:sz w:val="28"/>
        </w:rPr>
      </w:pPr>
    </w:p>
    <w:p w14:paraId="28E9BAE6" w14:textId="77777777" w:rsidR="00A63C5A" w:rsidRPr="008071A5" w:rsidRDefault="00A63C5A" w:rsidP="00A63C5A">
      <w:pPr>
        <w:widowControl/>
        <w:spacing w:line="360" w:lineRule="auto"/>
        <w:ind w:firstLine="480"/>
        <w:rPr>
          <w:rFonts w:ascii="Times New Roman" w:eastAsia="宋体" w:hAnsi="Times New Roman" w:cs="Times New Roman"/>
          <w:color w:val="3E3E3E"/>
          <w:kern w:val="0"/>
          <w:sz w:val="24"/>
        </w:rPr>
      </w:pPr>
      <w:r w:rsidRPr="008071A5">
        <w:rPr>
          <w:rFonts w:ascii="Times New Roman" w:eastAsia="宋体" w:hAnsi="Times New Roman" w:cs="Times New Roman"/>
          <w:color w:val="3E3E3E"/>
          <w:kern w:val="0"/>
          <w:sz w:val="24"/>
        </w:rPr>
        <w:t>一年一度的</w:t>
      </w:r>
      <w:r w:rsidRPr="008071A5">
        <w:rPr>
          <w:rFonts w:ascii="Times New Roman" w:eastAsia="宋体" w:hAnsi="Times New Roman" w:cs="Times New Roman" w:hint="eastAsia"/>
          <w:color w:val="3E3E3E"/>
          <w:kern w:val="0"/>
          <w:sz w:val="24"/>
        </w:rPr>
        <w:t>朝阳</w:t>
      </w:r>
      <w:r w:rsidRPr="008071A5">
        <w:rPr>
          <w:rFonts w:ascii="Times New Roman" w:eastAsia="宋体" w:hAnsi="Times New Roman" w:cs="Times New Roman"/>
          <w:color w:val="3E3E3E"/>
          <w:kern w:val="0"/>
          <w:sz w:val="24"/>
        </w:rPr>
        <w:t>期</w:t>
      </w:r>
      <w:r w:rsidRPr="008071A5">
        <w:rPr>
          <w:rFonts w:ascii="Times New Roman" w:eastAsia="宋体" w:hAnsi="Times New Roman" w:cs="Times New Roman" w:hint="eastAsia"/>
          <w:color w:val="3E3E3E"/>
          <w:kern w:val="0"/>
          <w:sz w:val="24"/>
        </w:rPr>
        <w:t>末</w:t>
      </w:r>
      <w:r w:rsidRPr="008071A5">
        <w:rPr>
          <w:rFonts w:ascii="Times New Roman" w:eastAsia="宋体" w:hAnsi="Times New Roman" w:cs="Times New Roman"/>
          <w:color w:val="3E3E3E"/>
          <w:kern w:val="0"/>
          <w:sz w:val="24"/>
        </w:rPr>
        <w:t>考试现已告一段落，在拿到试卷后，北京新东方</w:t>
      </w:r>
      <w:r w:rsidRPr="008071A5">
        <w:rPr>
          <w:rFonts w:ascii="Times New Roman" w:eastAsia="宋体" w:hAnsi="Times New Roman" w:cs="Times New Roman" w:hint="eastAsia"/>
          <w:color w:val="3E3E3E"/>
          <w:kern w:val="0"/>
          <w:sz w:val="24"/>
        </w:rPr>
        <w:t>四部门的</w:t>
      </w:r>
      <w:r w:rsidRPr="008071A5">
        <w:rPr>
          <w:rFonts w:ascii="Times New Roman" w:eastAsia="宋体" w:hAnsi="Times New Roman" w:cs="Times New Roman"/>
          <w:color w:val="3E3E3E"/>
          <w:kern w:val="0"/>
          <w:sz w:val="24"/>
        </w:rPr>
        <w:t>初中</w:t>
      </w:r>
      <w:r w:rsidRPr="008071A5">
        <w:rPr>
          <w:rFonts w:ascii="Times New Roman" w:eastAsia="宋体" w:hAnsi="Times New Roman" w:cs="Times New Roman" w:hint="eastAsia"/>
          <w:color w:val="3E3E3E"/>
          <w:kern w:val="0"/>
          <w:sz w:val="24"/>
        </w:rPr>
        <w:t>数学团队</w:t>
      </w:r>
      <w:r w:rsidRPr="008071A5">
        <w:rPr>
          <w:rFonts w:ascii="Times New Roman" w:eastAsia="宋体" w:hAnsi="Times New Roman" w:cs="Times New Roman"/>
          <w:color w:val="3E3E3E"/>
          <w:kern w:val="0"/>
          <w:sz w:val="24"/>
        </w:rPr>
        <w:t>第一时间对试卷进行了总体评析和逐题解析。总体评析如下：</w:t>
      </w:r>
    </w:p>
    <w:p w14:paraId="29B3D948" w14:textId="77777777" w:rsidR="00A63C5A" w:rsidRPr="008071A5" w:rsidRDefault="00A63C5A" w:rsidP="00A63C5A">
      <w:pPr>
        <w:spacing w:line="360" w:lineRule="auto"/>
        <w:ind w:firstLine="420"/>
        <w:jc w:val="left"/>
        <w:rPr>
          <w:rFonts w:ascii="Times New Roman" w:eastAsia="宋体" w:hAnsi="Times New Roman"/>
          <w:sz w:val="24"/>
        </w:rPr>
      </w:pPr>
      <w:r w:rsidRPr="008071A5">
        <w:rPr>
          <w:rFonts w:ascii="Times New Roman" w:eastAsia="宋体" w:hAnsi="Times New Roman" w:hint="eastAsia"/>
          <w:sz w:val="24"/>
        </w:rPr>
        <w:t>由于中考面临着最新改革，使得今年的中考期末备受关注，虽然《考试说明》已经公布各个题型考察的知识点，但是每个知识点的考法，形式以及难度系数上都没有“样卷</w:t>
      </w:r>
      <w:r w:rsidRPr="008071A5">
        <w:rPr>
          <w:rFonts w:ascii="Times New Roman" w:eastAsia="宋体" w:hAnsi="Times New Roman"/>
          <w:sz w:val="24"/>
        </w:rPr>
        <w:t>’</w:t>
      </w:r>
      <w:r w:rsidRPr="008071A5">
        <w:rPr>
          <w:rFonts w:ascii="Times New Roman" w:eastAsia="宋体" w:hAnsi="Times New Roman" w:hint="eastAsia"/>
          <w:sz w:val="24"/>
        </w:rPr>
        <w:t>，这次的期末给了老师和孩子们更多的参考。</w:t>
      </w:r>
    </w:p>
    <w:p w14:paraId="73A35CD2" w14:textId="77777777" w:rsidR="00A63C5A" w:rsidRPr="008071A5" w:rsidRDefault="00A63C5A" w:rsidP="00A63C5A">
      <w:pPr>
        <w:spacing w:line="360" w:lineRule="auto"/>
        <w:jc w:val="left"/>
        <w:rPr>
          <w:rFonts w:ascii="Times New Roman" w:eastAsia="宋体" w:hAnsi="Times New Roman"/>
          <w:sz w:val="24"/>
        </w:rPr>
      </w:pPr>
      <w:r w:rsidRPr="008071A5">
        <w:rPr>
          <w:rFonts w:ascii="Times New Roman" w:eastAsia="宋体" w:hAnsi="Times New Roman" w:hint="eastAsia"/>
          <w:sz w:val="24"/>
        </w:rPr>
        <w:tab/>
      </w:r>
      <w:r w:rsidRPr="008071A5">
        <w:rPr>
          <w:rFonts w:ascii="Times New Roman" w:eastAsia="宋体" w:hAnsi="Times New Roman" w:hint="eastAsia"/>
          <w:sz w:val="24"/>
        </w:rPr>
        <w:t>这套朝阳期末试卷整体命题思路依旧重视加强与社会，自然，生活的联系，关注应用性和实践性，发展核心素养；并且考察孩子的阅读理解能力；并且一贯采用新考试方案中带来的变化——答案可开放性，重点培养学生思考问题和解决问题能力，而不是僵化标准答案。</w:t>
      </w:r>
    </w:p>
    <w:p w14:paraId="471AD8B0" w14:textId="343C5578" w:rsidR="00FC1D8C" w:rsidRPr="00FC1D8C" w:rsidRDefault="00A63C5A" w:rsidP="00FC1D8C">
      <w:pPr>
        <w:spacing w:line="360" w:lineRule="auto"/>
        <w:ind w:firstLine="420"/>
        <w:jc w:val="left"/>
        <w:rPr>
          <w:rFonts w:ascii="Times New Roman" w:eastAsia="宋体" w:hAnsi="Times New Roman"/>
          <w:b/>
          <w:sz w:val="24"/>
        </w:rPr>
      </w:pPr>
      <w:r w:rsidRPr="008071A5">
        <w:rPr>
          <w:rFonts w:ascii="Times New Roman" w:eastAsia="宋体" w:hAnsi="Times New Roman" w:hint="eastAsia"/>
          <w:sz w:val="24"/>
        </w:rPr>
        <w:t>整体试卷考试形式是按照</w:t>
      </w:r>
      <w:r w:rsidRPr="008071A5">
        <w:rPr>
          <w:rFonts w:ascii="Times New Roman" w:eastAsia="宋体" w:hAnsi="Times New Roman" w:hint="eastAsia"/>
          <w:sz w:val="24"/>
        </w:rPr>
        <w:t>2018</w:t>
      </w:r>
      <w:r w:rsidRPr="008071A5">
        <w:rPr>
          <w:rFonts w:ascii="Times New Roman" w:eastAsia="宋体" w:hAnsi="Times New Roman" w:hint="eastAsia"/>
          <w:sz w:val="24"/>
        </w:rPr>
        <w:t>年中考试卷形式命题，</w:t>
      </w:r>
      <w:r w:rsidR="00FC1D8C" w:rsidRPr="00FC1D8C">
        <w:rPr>
          <w:rFonts w:ascii="Times New Roman" w:eastAsia="宋体" w:hAnsi="Times New Roman" w:hint="eastAsia"/>
          <w:sz w:val="24"/>
        </w:rPr>
        <w:t>共三道大题，</w:t>
      </w:r>
      <w:r w:rsidR="00FC1D8C" w:rsidRPr="00FC1D8C">
        <w:rPr>
          <w:rFonts w:ascii="Times New Roman" w:eastAsia="宋体" w:hAnsi="Times New Roman" w:hint="eastAsia"/>
          <w:sz w:val="24"/>
        </w:rPr>
        <w:t>28</w:t>
      </w:r>
      <w:r w:rsidR="00FC1D8C" w:rsidRPr="00FC1D8C">
        <w:rPr>
          <w:rFonts w:ascii="Times New Roman" w:eastAsia="宋体" w:hAnsi="Times New Roman" w:hint="eastAsia"/>
          <w:sz w:val="24"/>
        </w:rPr>
        <w:t>道小题，总分</w:t>
      </w:r>
      <w:r w:rsidR="00FC1D8C" w:rsidRPr="00FC1D8C">
        <w:rPr>
          <w:rFonts w:ascii="Times New Roman" w:eastAsia="宋体" w:hAnsi="Times New Roman" w:hint="eastAsia"/>
          <w:sz w:val="24"/>
        </w:rPr>
        <w:t>100</w:t>
      </w:r>
      <w:r w:rsidR="00FC1D8C" w:rsidRPr="00FC1D8C">
        <w:rPr>
          <w:rFonts w:ascii="Times New Roman" w:eastAsia="宋体" w:hAnsi="Times New Roman" w:hint="eastAsia"/>
          <w:sz w:val="24"/>
        </w:rPr>
        <w:t>分。其中选择</w:t>
      </w:r>
      <w:r w:rsidR="00FC1D8C" w:rsidRPr="00FC1D8C">
        <w:rPr>
          <w:rFonts w:ascii="Times New Roman" w:eastAsia="宋体" w:hAnsi="Times New Roman" w:hint="eastAsia"/>
          <w:sz w:val="24"/>
        </w:rPr>
        <w:t>8</w:t>
      </w:r>
      <w:r w:rsidR="00FC1D8C" w:rsidRPr="00FC1D8C">
        <w:rPr>
          <w:rFonts w:ascii="Times New Roman" w:eastAsia="宋体" w:hAnsi="Times New Roman" w:hint="eastAsia"/>
          <w:sz w:val="24"/>
        </w:rPr>
        <w:t>道，填空</w:t>
      </w:r>
      <w:r w:rsidR="00FC1D8C" w:rsidRPr="00FC1D8C">
        <w:rPr>
          <w:rFonts w:ascii="Times New Roman" w:eastAsia="宋体" w:hAnsi="Times New Roman" w:hint="eastAsia"/>
          <w:sz w:val="24"/>
        </w:rPr>
        <w:t>8</w:t>
      </w:r>
      <w:r w:rsidR="00FC1D8C" w:rsidRPr="00FC1D8C">
        <w:rPr>
          <w:rFonts w:ascii="Times New Roman" w:eastAsia="宋体" w:hAnsi="Times New Roman" w:hint="eastAsia"/>
          <w:sz w:val="24"/>
        </w:rPr>
        <w:t>道，每题</w:t>
      </w:r>
      <w:r w:rsidR="00FC1D8C" w:rsidRPr="00FC1D8C">
        <w:rPr>
          <w:rFonts w:ascii="Times New Roman" w:eastAsia="宋体" w:hAnsi="Times New Roman" w:hint="eastAsia"/>
          <w:sz w:val="24"/>
        </w:rPr>
        <w:t>2</w:t>
      </w:r>
      <w:r w:rsidR="00FC1D8C" w:rsidRPr="00FC1D8C">
        <w:rPr>
          <w:rFonts w:ascii="Times New Roman" w:eastAsia="宋体" w:hAnsi="Times New Roman" w:hint="eastAsia"/>
          <w:sz w:val="24"/>
        </w:rPr>
        <w:t>分，共计</w:t>
      </w:r>
      <w:r w:rsidR="00FC1D8C" w:rsidRPr="00FC1D8C">
        <w:rPr>
          <w:rFonts w:ascii="Times New Roman" w:eastAsia="宋体" w:hAnsi="Times New Roman" w:hint="eastAsia"/>
          <w:sz w:val="24"/>
        </w:rPr>
        <w:t>32</w:t>
      </w:r>
      <w:r w:rsidR="00FC1D8C" w:rsidRPr="00FC1D8C">
        <w:rPr>
          <w:rFonts w:ascii="Times New Roman" w:eastAsia="宋体" w:hAnsi="Times New Roman" w:hint="eastAsia"/>
          <w:sz w:val="24"/>
        </w:rPr>
        <w:t>分，解答题</w:t>
      </w:r>
      <w:r w:rsidR="00FC1D8C" w:rsidRPr="00FC1D8C">
        <w:rPr>
          <w:rFonts w:ascii="Times New Roman" w:eastAsia="宋体" w:hAnsi="Times New Roman" w:hint="eastAsia"/>
          <w:sz w:val="24"/>
        </w:rPr>
        <w:t>12</w:t>
      </w:r>
      <w:r w:rsidR="00FC1D8C" w:rsidRPr="00FC1D8C">
        <w:rPr>
          <w:rFonts w:ascii="Times New Roman" w:eastAsia="宋体" w:hAnsi="Times New Roman" w:hint="eastAsia"/>
          <w:sz w:val="24"/>
        </w:rPr>
        <w:t>道，</w:t>
      </w:r>
      <w:r w:rsidR="00FC1D8C">
        <w:rPr>
          <w:rFonts w:ascii="Times New Roman" w:eastAsia="宋体" w:hAnsi="Times New Roman" w:hint="eastAsia"/>
          <w:sz w:val="24"/>
        </w:rPr>
        <w:t>共</w:t>
      </w:r>
      <w:r w:rsidR="00FC1D8C">
        <w:rPr>
          <w:rFonts w:ascii="Times New Roman" w:eastAsia="宋体" w:hAnsi="Times New Roman" w:hint="eastAsia"/>
          <w:sz w:val="24"/>
        </w:rPr>
        <w:t>6</w:t>
      </w:r>
      <w:r w:rsidR="00FC1D8C">
        <w:rPr>
          <w:rFonts w:ascii="Times New Roman" w:eastAsia="宋体" w:hAnsi="Times New Roman"/>
          <w:sz w:val="24"/>
        </w:rPr>
        <w:t>8</w:t>
      </w:r>
      <w:r w:rsidR="00FC1D8C">
        <w:rPr>
          <w:rFonts w:ascii="Times New Roman" w:eastAsia="宋体" w:hAnsi="Times New Roman" w:hint="eastAsia"/>
          <w:sz w:val="24"/>
        </w:rPr>
        <w:t>分</w:t>
      </w:r>
      <w:r w:rsidR="00FC1D8C" w:rsidRPr="00FC1D8C">
        <w:rPr>
          <w:rFonts w:ascii="Times New Roman" w:eastAsia="宋体" w:hAnsi="Times New Roman" w:hint="eastAsia"/>
          <w:b/>
          <w:sz w:val="24"/>
        </w:rPr>
        <w:t>。</w:t>
      </w:r>
    </w:p>
    <w:p w14:paraId="5D2CD0EF" w14:textId="4E2A480C" w:rsidR="00A63C5A" w:rsidRPr="008071A5" w:rsidRDefault="00A63C5A" w:rsidP="00A63C5A">
      <w:pPr>
        <w:spacing w:line="360" w:lineRule="auto"/>
        <w:ind w:firstLine="420"/>
        <w:jc w:val="left"/>
        <w:rPr>
          <w:rFonts w:ascii="Times New Roman" w:eastAsia="宋体" w:hAnsi="Times New Roman"/>
          <w:sz w:val="24"/>
        </w:rPr>
      </w:pPr>
      <w:r w:rsidRPr="008071A5">
        <w:rPr>
          <w:rFonts w:ascii="Times New Roman" w:eastAsia="宋体" w:hAnsi="Times New Roman" w:hint="eastAsia"/>
          <w:sz w:val="24"/>
        </w:rPr>
        <w:t>分值和之前公布的试卷结构保持一致，但考察的知识点以初三学年的知识点为主。</w:t>
      </w:r>
    </w:p>
    <w:p w14:paraId="1B58495A" w14:textId="77777777" w:rsidR="00A63C5A" w:rsidRPr="008071A5" w:rsidRDefault="00A63C5A" w:rsidP="00A63C5A">
      <w:pPr>
        <w:spacing w:line="360" w:lineRule="auto"/>
        <w:jc w:val="left"/>
        <w:rPr>
          <w:rFonts w:ascii="Times New Roman" w:eastAsia="宋体" w:hAnsi="Times New Roman"/>
          <w:sz w:val="24"/>
        </w:rPr>
      </w:pPr>
      <w:r w:rsidRPr="008071A5">
        <w:rPr>
          <w:rFonts w:ascii="Times New Roman" w:eastAsia="宋体" w:hAnsi="Times New Roman" w:hint="eastAsia"/>
          <w:sz w:val="24"/>
        </w:rPr>
        <w:tab/>
      </w:r>
      <w:r w:rsidRPr="008071A5">
        <w:rPr>
          <w:rFonts w:ascii="Times New Roman" w:eastAsia="宋体" w:hAnsi="Times New Roman" w:hint="eastAsia"/>
          <w:sz w:val="24"/>
        </w:rPr>
        <w:t>难度层面，这套试卷整体难度系数比较大，原因是阅读量很大，考察题型新颖，另外更突出基础知识的理解并加以运用，真正意义上培养孩子们的思考问题能力。可以看出新中考对于学生基础知识的理解以及综合运用提出了更高的要求。</w:t>
      </w:r>
    </w:p>
    <w:p w14:paraId="2502C415" w14:textId="77777777" w:rsidR="00A63C5A" w:rsidRPr="008071A5" w:rsidRDefault="00A63C5A" w:rsidP="00A63C5A">
      <w:pPr>
        <w:spacing w:line="360" w:lineRule="auto"/>
        <w:jc w:val="left"/>
        <w:rPr>
          <w:rFonts w:ascii="Times New Roman" w:eastAsia="宋体" w:hAnsi="Times New Roman"/>
          <w:sz w:val="24"/>
        </w:rPr>
      </w:pPr>
      <w:r w:rsidRPr="008071A5">
        <w:rPr>
          <w:rFonts w:ascii="Times New Roman" w:eastAsia="宋体" w:hAnsi="Times New Roman" w:hint="eastAsia"/>
          <w:sz w:val="24"/>
        </w:rPr>
        <w:tab/>
      </w:r>
      <w:r w:rsidRPr="008071A5">
        <w:rPr>
          <w:rFonts w:ascii="Times New Roman" w:eastAsia="宋体" w:hAnsi="Times New Roman" w:hint="eastAsia"/>
          <w:sz w:val="24"/>
        </w:rPr>
        <w:t>知识考察层面：</w:t>
      </w:r>
    </w:p>
    <w:p w14:paraId="762930EB" w14:textId="77777777" w:rsidR="00A63C5A" w:rsidRPr="008071A5" w:rsidRDefault="00A63C5A" w:rsidP="00A63C5A">
      <w:pPr>
        <w:pStyle w:val="a7"/>
        <w:numPr>
          <w:ilvl w:val="0"/>
          <w:numId w:val="5"/>
        </w:numPr>
        <w:spacing w:line="360" w:lineRule="auto"/>
        <w:ind w:firstLineChars="0"/>
        <w:jc w:val="left"/>
        <w:rPr>
          <w:rFonts w:ascii="Times New Roman" w:eastAsia="宋体" w:hAnsi="Times New Roman"/>
          <w:sz w:val="24"/>
        </w:rPr>
      </w:pPr>
      <w:r w:rsidRPr="008071A5">
        <w:rPr>
          <w:rFonts w:ascii="Times New Roman" w:eastAsia="宋体" w:hAnsi="Times New Roman" w:hint="eastAsia"/>
          <w:sz w:val="24"/>
        </w:rPr>
        <w:t>基础知识层面：整体保持着去年重点考察基础知识的思路，没有出现太大的变化，但是出现了两道与物理结合在一起的试题，考察数学知识在其他学科中的综合运用，体现数学知识的应用型。在填空题</w:t>
      </w:r>
      <w:r w:rsidRPr="008071A5">
        <w:rPr>
          <w:rFonts w:ascii="Times New Roman" w:eastAsia="宋体" w:hAnsi="Times New Roman" w:hint="eastAsia"/>
          <w:sz w:val="24"/>
        </w:rPr>
        <w:t>15</w:t>
      </w:r>
      <w:r w:rsidRPr="008071A5">
        <w:rPr>
          <w:rFonts w:ascii="Times New Roman" w:eastAsia="宋体" w:hAnsi="Times New Roman" w:hint="eastAsia"/>
          <w:sz w:val="24"/>
        </w:rPr>
        <w:t>题和大题</w:t>
      </w:r>
      <w:r w:rsidRPr="008071A5">
        <w:rPr>
          <w:rFonts w:ascii="Times New Roman" w:eastAsia="宋体" w:hAnsi="Times New Roman" w:hint="eastAsia"/>
          <w:sz w:val="24"/>
        </w:rPr>
        <w:t>17</w:t>
      </w:r>
      <w:r w:rsidRPr="008071A5">
        <w:rPr>
          <w:rFonts w:ascii="Times New Roman" w:eastAsia="宋体" w:hAnsi="Times New Roman" w:hint="eastAsia"/>
          <w:sz w:val="24"/>
        </w:rPr>
        <w:t>题重点考察了基本原理，更注重课本上理论的记忆以及理解。</w:t>
      </w:r>
    </w:p>
    <w:p w14:paraId="254698AA" w14:textId="34BE04E0" w:rsidR="00A63C5A" w:rsidRPr="008071A5" w:rsidRDefault="00A63C5A" w:rsidP="00A63C5A">
      <w:pPr>
        <w:pStyle w:val="a7"/>
        <w:numPr>
          <w:ilvl w:val="0"/>
          <w:numId w:val="5"/>
        </w:numPr>
        <w:spacing w:line="360" w:lineRule="auto"/>
        <w:ind w:firstLineChars="0"/>
        <w:jc w:val="left"/>
        <w:rPr>
          <w:rFonts w:ascii="Times New Roman" w:eastAsia="宋体" w:hAnsi="Times New Roman"/>
          <w:sz w:val="24"/>
        </w:rPr>
      </w:pPr>
      <w:r w:rsidRPr="008071A5">
        <w:rPr>
          <w:rFonts w:ascii="Times New Roman" w:eastAsia="宋体" w:hAnsi="Times New Roman" w:hint="eastAsia"/>
          <w:sz w:val="24"/>
        </w:rPr>
        <w:t>中档试题层面：重点</w:t>
      </w:r>
      <w:r w:rsidR="00FC1D8C">
        <w:rPr>
          <w:rFonts w:ascii="Times New Roman" w:eastAsia="宋体" w:hAnsi="Times New Roman" w:hint="eastAsia"/>
          <w:sz w:val="24"/>
        </w:rPr>
        <w:t>考察</w:t>
      </w:r>
      <w:r w:rsidRPr="008071A5">
        <w:rPr>
          <w:rFonts w:ascii="Times New Roman" w:eastAsia="宋体" w:hAnsi="Times New Roman" w:hint="eastAsia"/>
          <w:sz w:val="24"/>
        </w:rPr>
        <w:t>了二次函数最值问题，反比例函数的面积，圆中计算，都和之前考察的形式相差不大，没有出现太大的改动，难度适中。但</w:t>
      </w:r>
      <w:r w:rsidRPr="008071A5">
        <w:rPr>
          <w:rFonts w:ascii="Times New Roman" w:eastAsia="宋体" w:hAnsi="Times New Roman" w:hint="eastAsia"/>
          <w:sz w:val="24"/>
        </w:rPr>
        <w:t>20</w:t>
      </w:r>
      <w:r w:rsidRPr="008071A5">
        <w:rPr>
          <w:rFonts w:ascii="Times New Roman" w:eastAsia="宋体" w:hAnsi="Times New Roman" w:hint="eastAsia"/>
          <w:sz w:val="24"/>
        </w:rPr>
        <w:t>题二次函数的综合运用出现了形式上面的创新。</w:t>
      </w:r>
    </w:p>
    <w:p w14:paraId="205B7DD0" w14:textId="23422F0B" w:rsidR="00A63C5A" w:rsidRPr="00A63C5A" w:rsidRDefault="00A63C5A" w:rsidP="00A63C5A">
      <w:pPr>
        <w:pStyle w:val="a7"/>
        <w:numPr>
          <w:ilvl w:val="0"/>
          <w:numId w:val="5"/>
        </w:numPr>
        <w:spacing w:line="360" w:lineRule="auto"/>
        <w:ind w:firstLineChars="0"/>
        <w:jc w:val="left"/>
        <w:rPr>
          <w:rFonts w:ascii="Times New Roman" w:eastAsia="宋体" w:hAnsi="Times New Roman"/>
          <w:sz w:val="24"/>
        </w:rPr>
      </w:pPr>
      <w:r w:rsidRPr="008071A5">
        <w:rPr>
          <w:rFonts w:ascii="Times New Roman" w:eastAsia="宋体" w:hAnsi="Times New Roman" w:hint="eastAsia"/>
          <w:sz w:val="24"/>
        </w:rPr>
        <w:t>压轴大题层面：这次压轴大题</w:t>
      </w:r>
      <w:r w:rsidRPr="008071A5">
        <w:rPr>
          <w:rFonts w:ascii="Times New Roman" w:eastAsia="宋体" w:hAnsi="Times New Roman" w:hint="eastAsia"/>
          <w:sz w:val="24"/>
        </w:rPr>
        <w:t>26</w:t>
      </w:r>
      <w:r w:rsidRPr="008071A5">
        <w:rPr>
          <w:rFonts w:ascii="Times New Roman" w:eastAsia="宋体" w:hAnsi="Times New Roman" w:hint="eastAsia"/>
          <w:sz w:val="24"/>
        </w:rPr>
        <w:t>题形式以及创新非常亮眼，出现了运用函数知识解决几何问题，题型比较新颖，需要函数以及几何知识的理解。</w:t>
      </w:r>
      <w:r w:rsidRPr="008071A5">
        <w:rPr>
          <w:rFonts w:ascii="Times New Roman" w:eastAsia="宋体" w:hAnsi="Times New Roman" w:hint="eastAsia"/>
          <w:sz w:val="24"/>
        </w:rPr>
        <w:t>27</w:t>
      </w:r>
      <w:r w:rsidRPr="008071A5">
        <w:rPr>
          <w:rFonts w:ascii="Times New Roman" w:eastAsia="宋体" w:hAnsi="Times New Roman" w:hint="eastAsia"/>
          <w:sz w:val="24"/>
        </w:rPr>
        <w:t>题比较传统，没有出现函数和直线的平移，截取，而是考察二次函数中比较基本的最值问题。第</w:t>
      </w:r>
      <w:r w:rsidRPr="008071A5">
        <w:rPr>
          <w:rFonts w:ascii="Times New Roman" w:eastAsia="宋体" w:hAnsi="Times New Roman" w:hint="eastAsia"/>
          <w:sz w:val="24"/>
        </w:rPr>
        <w:t>28</w:t>
      </w:r>
      <w:r w:rsidRPr="008071A5">
        <w:rPr>
          <w:rFonts w:ascii="Times New Roman" w:eastAsia="宋体" w:hAnsi="Times New Roman" w:hint="eastAsia"/>
          <w:sz w:val="24"/>
        </w:rPr>
        <w:t>题依旧是新定义，是一道分层试题，延用和圆相关的考察思路。不过新定义试题越来越</w:t>
      </w:r>
      <w:r w:rsidRPr="008071A5">
        <w:rPr>
          <w:rFonts w:ascii="Times New Roman" w:eastAsia="宋体" w:hAnsi="Times New Roman" w:cs="Arial"/>
          <w:color w:val="191919"/>
          <w:sz w:val="24"/>
          <w:bdr w:val="none" w:sz="0" w:space="0" w:color="auto" w:frame="1"/>
        </w:rPr>
        <w:t>考查考生在备考过程中积累的解决问题的能力，从而提升了题目的区分度</w:t>
      </w:r>
      <w:r w:rsidRPr="008071A5">
        <w:rPr>
          <w:rFonts w:ascii="Times New Roman" w:eastAsia="宋体" w:hAnsi="Times New Roman" w:cs="Arial" w:hint="eastAsia"/>
          <w:color w:val="191919"/>
          <w:sz w:val="24"/>
          <w:bdr w:val="none" w:sz="0" w:space="0" w:color="auto" w:frame="1"/>
        </w:rPr>
        <w:t>。具体题目和分值如下表。</w:t>
      </w:r>
    </w:p>
    <w:tbl>
      <w:tblPr>
        <w:tblW w:w="10314" w:type="dxa"/>
        <w:tblLook w:val="04A0" w:firstRow="1" w:lastRow="0" w:firstColumn="1" w:lastColumn="0" w:noHBand="0" w:noVBand="1"/>
      </w:tblPr>
      <w:tblGrid>
        <w:gridCol w:w="2201"/>
        <w:gridCol w:w="1648"/>
        <w:gridCol w:w="1119"/>
        <w:gridCol w:w="4071"/>
        <w:gridCol w:w="1275"/>
      </w:tblGrid>
      <w:tr w:rsidR="00A63C5A" w:rsidRPr="00A63C5A" w14:paraId="350F2DF8" w14:textId="77777777" w:rsidTr="00A63C5A">
        <w:trPr>
          <w:trHeight w:val="20"/>
        </w:trPr>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6560C"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lastRenderedPageBreak/>
              <w:t>板块</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3550011F"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题号</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5947D85A"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分值</w:t>
            </w:r>
          </w:p>
        </w:tc>
        <w:tc>
          <w:tcPr>
            <w:tcW w:w="4071" w:type="dxa"/>
            <w:tcBorders>
              <w:top w:val="single" w:sz="4" w:space="0" w:color="auto"/>
              <w:left w:val="nil"/>
              <w:bottom w:val="single" w:sz="4" w:space="0" w:color="auto"/>
              <w:right w:val="single" w:sz="4" w:space="0" w:color="auto"/>
            </w:tcBorders>
            <w:shd w:val="clear" w:color="auto" w:fill="auto"/>
            <w:noWrap/>
            <w:vAlign w:val="center"/>
            <w:hideMark/>
          </w:tcPr>
          <w:p w14:paraId="3443E996"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知识点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64E0C2"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总分值</w:t>
            </w:r>
          </w:p>
        </w:tc>
      </w:tr>
      <w:tr w:rsidR="00A63C5A" w:rsidRPr="00A63C5A" w14:paraId="42944D9A" w14:textId="77777777" w:rsidTr="00A63C5A">
        <w:trPr>
          <w:trHeight w:val="20"/>
        </w:trPr>
        <w:tc>
          <w:tcPr>
            <w:tcW w:w="22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3657A"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二次函数</w:t>
            </w:r>
          </w:p>
        </w:tc>
        <w:tc>
          <w:tcPr>
            <w:tcW w:w="1648" w:type="dxa"/>
            <w:tcBorders>
              <w:top w:val="nil"/>
              <w:left w:val="nil"/>
              <w:bottom w:val="single" w:sz="4" w:space="0" w:color="auto"/>
              <w:right w:val="single" w:sz="4" w:space="0" w:color="auto"/>
            </w:tcBorders>
            <w:shd w:val="clear" w:color="auto" w:fill="auto"/>
            <w:noWrap/>
            <w:vAlign w:val="center"/>
          </w:tcPr>
          <w:p w14:paraId="5A38BFC0"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8</w:t>
            </w:r>
          </w:p>
        </w:tc>
        <w:tc>
          <w:tcPr>
            <w:tcW w:w="1119" w:type="dxa"/>
            <w:tcBorders>
              <w:top w:val="nil"/>
              <w:left w:val="nil"/>
              <w:bottom w:val="single" w:sz="4" w:space="0" w:color="auto"/>
              <w:right w:val="single" w:sz="4" w:space="0" w:color="auto"/>
            </w:tcBorders>
            <w:shd w:val="clear" w:color="auto" w:fill="auto"/>
            <w:noWrap/>
            <w:vAlign w:val="center"/>
            <w:hideMark/>
          </w:tcPr>
          <w:p w14:paraId="4E211F10"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hideMark/>
          </w:tcPr>
          <w:p w14:paraId="67B17B62"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二次函数的图像与性质</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D73EE3"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16</w:t>
            </w:r>
          </w:p>
        </w:tc>
      </w:tr>
      <w:tr w:rsidR="00A63C5A" w:rsidRPr="00A63C5A" w14:paraId="56817125"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hideMark/>
          </w:tcPr>
          <w:p w14:paraId="4E71DD31"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013F8F40"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13</w:t>
            </w:r>
          </w:p>
        </w:tc>
        <w:tc>
          <w:tcPr>
            <w:tcW w:w="1119" w:type="dxa"/>
            <w:tcBorders>
              <w:top w:val="nil"/>
              <w:left w:val="nil"/>
              <w:bottom w:val="single" w:sz="4" w:space="0" w:color="auto"/>
              <w:right w:val="single" w:sz="4" w:space="0" w:color="auto"/>
            </w:tcBorders>
            <w:shd w:val="clear" w:color="auto" w:fill="auto"/>
            <w:noWrap/>
            <w:vAlign w:val="center"/>
            <w:hideMark/>
          </w:tcPr>
          <w:p w14:paraId="7E6733AF"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hideMark/>
          </w:tcPr>
          <w:p w14:paraId="5836AB92"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二次函数与反比例函数相交问题</w:t>
            </w:r>
          </w:p>
        </w:tc>
        <w:tc>
          <w:tcPr>
            <w:tcW w:w="1275" w:type="dxa"/>
            <w:vMerge/>
            <w:tcBorders>
              <w:top w:val="nil"/>
              <w:left w:val="single" w:sz="4" w:space="0" w:color="auto"/>
              <w:bottom w:val="single" w:sz="4" w:space="0" w:color="000000"/>
              <w:right w:val="single" w:sz="4" w:space="0" w:color="auto"/>
            </w:tcBorders>
            <w:vAlign w:val="center"/>
            <w:hideMark/>
          </w:tcPr>
          <w:p w14:paraId="4460F41A"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605350D7"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hideMark/>
          </w:tcPr>
          <w:p w14:paraId="3EDE8144"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7911EBF6"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20</w:t>
            </w:r>
          </w:p>
        </w:tc>
        <w:tc>
          <w:tcPr>
            <w:tcW w:w="1119" w:type="dxa"/>
            <w:tcBorders>
              <w:top w:val="nil"/>
              <w:left w:val="nil"/>
              <w:bottom w:val="single" w:sz="4" w:space="0" w:color="auto"/>
              <w:right w:val="single" w:sz="4" w:space="0" w:color="auto"/>
            </w:tcBorders>
            <w:shd w:val="clear" w:color="auto" w:fill="auto"/>
            <w:noWrap/>
            <w:vAlign w:val="center"/>
            <w:hideMark/>
          </w:tcPr>
          <w:p w14:paraId="3F96298A"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5</w:t>
            </w:r>
          </w:p>
        </w:tc>
        <w:tc>
          <w:tcPr>
            <w:tcW w:w="4071" w:type="dxa"/>
            <w:tcBorders>
              <w:top w:val="nil"/>
              <w:left w:val="nil"/>
              <w:bottom w:val="single" w:sz="4" w:space="0" w:color="auto"/>
              <w:right w:val="single" w:sz="4" w:space="0" w:color="auto"/>
            </w:tcBorders>
            <w:shd w:val="clear" w:color="auto" w:fill="auto"/>
            <w:noWrap/>
            <w:vAlign w:val="center"/>
            <w:hideMark/>
          </w:tcPr>
          <w:p w14:paraId="7EC45FA2"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二次函数的实际应用</w:t>
            </w:r>
          </w:p>
        </w:tc>
        <w:tc>
          <w:tcPr>
            <w:tcW w:w="1275" w:type="dxa"/>
            <w:vMerge/>
            <w:tcBorders>
              <w:top w:val="nil"/>
              <w:left w:val="single" w:sz="4" w:space="0" w:color="auto"/>
              <w:bottom w:val="single" w:sz="4" w:space="0" w:color="000000"/>
              <w:right w:val="single" w:sz="4" w:space="0" w:color="auto"/>
            </w:tcBorders>
            <w:vAlign w:val="center"/>
            <w:hideMark/>
          </w:tcPr>
          <w:p w14:paraId="4E95B526"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6E1436F8"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hideMark/>
          </w:tcPr>
          <w:p w14:paraId="7751205E"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7E53B54C"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27</w:t>
            </w:r>
          </w:p>
        </w:tc>
        <w:tc>
          <w:tcPr>
            <w:tcW w:w="1119" w:type="dxa"/>
            <w:tcBorders>
              <w:top w:val="nil"/>
              <w:left w:val="nil"/>
              <w:bottom w:val="single" w:sz="4" w:space="0" w:color="auto"/>
              <w:right w:val="single" w:sz="4" w:space="0" w:color="auto"/>
            </w:tcBorders>
            <w:shd w:val="clear" w:color="auto" w:fill="auto"/>
            <w:noWrap/>
            <w:vAlign w:val="center"/>
            <w:hideMark/>
          </w:tcPr>
          <w:p w14:paraId="6C5F2E40"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7</w:t>
            </w:r>
          </w:p>
        </w:tc>
        <w:tc>
          <w:tcPr>
            <w:tcW w:w="4071" w:type="dxa"/>
            <w:tcBorders>
              <w:top w:val="nil"/>
              <w:left w:val="nil"/>
              <w:bottom w:val="single" w:sz="4" w:space="0" w:color="auto"/>
              <w:right w:val="single" w:sz="4" w:space="0" w:color="auto"/>
            </w:tcBorders>
            <w:shd w:val="clear" w:color="auto" w:fill="auto"/>
            <w:vAlign w:val="center"/>
            <w:hideMark/>
          </w:tcPr>
          <w:p w14:paraId="1A7E4104"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二次函数的图像与性质综合</w:t>
            </w:r>
          </w:p>
        </w:tc>
        <w:tc>
          <w:tcPr>
            <w:tcW w:w="1275" w:type="dxa"/>
            <w:vMerge/>
            <w:tcBorders>
              <w:top w:val="nil"/>
              <w:left w:val="single" w:sz="4" w:space="0" w:color="auto"/>
              <w:bottom w:val="single" w:sz="4" w:space="0" w:color="000000"/>
              <w:right w:val="single" w:sz="4" w:space="0" w:color="auto"/>
            </w:tcBorders>
            <w:vAlign w:val="center"/>
            <w:hideMark/>
          </w:tcPr>
          <w:p w14:paraId="7891025A"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279ADC3B" w14:textId="77777777" w:rsidTr="00A63C5A">
        <w:trPr>
          <w:trHeight w:val="20"/>
        </w:trPr>
        <w:tc>
          <w:tcPr>
            <w:tcW w:w="22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8DC71A"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圆</w:t>
            </w:r>
          </w:p>
        </w:tc>
        <w:tc>
          <w:tcPr>
            <w:tcW w:w="1648" w:type="dxa"/>
            <w:tcBorders>
              <w:top w:val="nil"/>
              <w:left w:val="nil"/>
              <w:bottom w:val="single" w:sz="4" w:space="0" w:color="auto"/>
              <w:right w:val="single" w:sz="4" w:space="0" w:color="auto"/>
            </w:tcBorders>
            <w:shd w:val="clear" w:color="auto" w:fill="auto"/>
            <w:noWrap/>
            <w:vAlign w:val="center"/>
          </w:tcPr>
          <w:p w14:paraId="121BDF6E"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w:t>
            </w:r>
          </w:p>
        </w:tc>
        <w:tc>
          <w:tcPr>
            <w:tcW w:w="1119" w:type="dxa"/>
            <w:tcBorders>
              <w:top w:val="nil"/>
              <w:left w:val="nil"/>
              <w:bottom w:val="single" w:sz="4" w:space="0" w:color="auto"/>
              <w:right w:val="single" w:sz="4" w:space="0" w:color="auto"/>
            </w:tcBorders>
            <w:shd w:val="clear" w:color="auto" w:fill="auto"/>
            <w:noWrap/>
            <w:vAlign w:val="center"/>
          </w:tcPr>
          <w:p w14:paraId="52572E2A"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tcPr>
          <w:p w14:paraId="7592EBBA"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圆的性质</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6A430C"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20</w:t>
            </w:r>
          </w:p>
        </w:tc>
      </w:tr>
      <w:tr w:rsidR="00A63C5A" w:rsidRPr="00A63C5A" w14:paraId="1ED03E8C"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hideMark/>
          </w:tcPr>
          <w:p w14:paraId="7AFF9819"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3A7B0107"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6</w:t>
            </w:r>
          </w:p>
        </w:tc>
        <w:tc>
          <w:tcPr>
            <w:tcW w:w="1119" w:type="dxa"/>
            <w:tcBorders>
              <w:top w:val="nil"/>
              <w:left w:val="nil"/>
              <w:bottom w:val="single" w:sz="4" w:space="0" w:color="auto"/>
              <w:right w:val="single" w:sz="4" w:space="0" w:color="auto"/>
            </w:tcBorders>
            <w:shd w:val="clear" w:color="auto" w:fill="auto"/>
            <w:noWrap/>
            <w:vAlign w:val="center"/>
            <w:hideMark/>
          </w:tcPr>
          <w:p w14:paraId="1BE32C75"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hideMark/>
          </w:tcPr>
          <w:p w14:paraId="752D3FD8"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圆周角定理的推论</w:t>
            </w:r>
          </w:p>
        </w:tc>
        <w:tc>
          <w:tcPr>
            <w:tcW w:w="1275" w:type="dxa"/>
            <w:vMerge/>
            <w:tcBorders>
              <w:top w:val="nil"/>
              <w:left w:val="single" w:sz="4" w:space="0" w:color="auto"/>
              <w:bottom w:val="single" w:sz="4" w:space="0" w:color="000000"/>
              <w:right w:val="single" w:sz="4" w:space="0" w:color="auto"/>
            </w:tcBorders>
            <w:vAlign w:val="center"/>
            <w:hideMark/>
          </w:tcPr>
          <w:p w14:paraId="63F73C46"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1B28C25C"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hideMark/>
          </w:tcPr>
          <w:p w14:paraId="35FC30AA"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26E3BF41"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16</w:t>
            </w:r>
          </w:p>
        </w:tc>
        <w:tc>
          <w:tcPr>
            <w:tcW w:w="1119" w:type="dxa"/>
            <w:tcBorders>
              <w:top w:val="nil"/>
              <w:left w:val="nil"/>
              <w:bottom w:val="single" w:sz="4" w:space="0" w:color="auto"/>
              <w:right w:val="single" w:sz="4" w:space="0" w:color="auto"/>
            </w:tcBorders>
            <w:shd w:val="clear" w:color="auto" w:fill="auto"/>
            <w:noWrap/>
            <w:vAlign w:val="center"/>
            <w:hideMark/>
          </w:tcPr>
          <w:p w14:paraId="0A2CDDC2"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hideMark/>
          </w:tcPr>
          <w:p w14:paraId="76441757"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尺规作图</w:t>
            </w:r>
          </w:p>
        </w:tc>
        <w:tc>
          <w:tcPr>
            <w:tcW w:w="1275" w:type="dxa"/>
            <w:vMerge/>
            <w:tcBorders>
              <w:top w:val="nil"/>
              <w:left w:val="single" w:sz="4" w:space="0" w:color="auto"/>
              <w:bottom w:val="single" w:sz="4" w:space="0" w:color="000000"/>
              <w:right w:val="single" w:sz="4" w:space="0" w:color="auto"/>
            </w:tcBorders>
            <w:vAlign w:val="center"/>
            <w:hideMark/>
          </w:tcPr>
          <w:p w14:paraId="2D4069D4"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1918158C"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tcPr>
          <w:p w14:paraId="05B4FCD2"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0B53BD03"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9</w:t>
            </w:r>
          </w:p>
        </w:tc>
        <w:tc>
          <w:tcPr>
            <w:tcW w:w="1119" w:type="dxa"/>
            <w:tcBorders>
              <w:top w:val="nil"/>
              <w:left w:val="nil"/>
              <w:bottom w:val="single" w:sz="4" w:space="0" w:color="auto"/>
              <w:right w:val="single" w:sz="4" w:space="0" w:color="auto"/>
            </w:tcBorders>
            <w:shd w:val="clear" w:color="auto" w:fill="auto"/>
            <w:noWrap/>
            <w:vAlign w:val="center"/>
          </w:tcPr>
          <w:p w14:paraId="2686E2D3"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tcPr>
          <w:p w14:paraId="1FB87E1D"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圆内接正多边形计算，垂径定理</w:t>
            </w:r>
          </w:p>
        </w:tc>
        <w:tc>
          <w:tcPr>
            <w:tcW w:w="1275" w:type="dxa"/>
            <w:vMerge/>
            <w:tcBorders>
              <w:top w:val="nil"/>
              <w:left w:val="single" w:sz="4" w:space="0" w:color="auto"/>
              <w:bottom w:val="single" w:sz="4" w:space="0" w:color="000000"/>
              <w:right w:val="single" w:sz="4" w:space="0" w:color="auto"/>
            </w:tcBorders>
            <w:vAlign w:val="center"/>
          </w:tcPr>
          <w:p w14:paraId="03CAE0A0"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69D30CA8"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hideMark/>
          </w:tcPr>
          <w:p w14:paraId="4BFF50E9"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1CCFC533" w14:textId="77777777" w:rsidR="00A63C5A" w:rsidRPr="00A63C5A" w:rsidRDefault="00A63C5A" w:rsidP="00A63C5A">
            <w:pPr>
              <w:widowControl/>
              <w:spacing w:line="360" w:lineRule="auto"/>
              <w:ind w:left="574" w:hangingChars="261" w:hanging="574"/>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12</w:t>
            </w:r>
          </w:p>
        </w:tc>
        <w:tc>
          <w:tcPr>
            <w:tcW w:w="1119" w:type="dxa"/>
            <w:tcBorders>
              <w:top w:val="nil"/>
              <w:left w:val="nil"/>
              <w:bottom w:val="single" w:sz="4" w:space="0" w:color="auto"/>
              <w:right w:val="single" w:sz="4" w:space="0" w:color="auto"/>
            </w:tcBorders>
            <w:shd w:val="clear" w:color="auto" w:fill="auto"/>
            <w:noWrap/>
            <w:vAlign w:val="center"/>
            <w:hideMark/>
          </w:tcPr>
          <w:p w14:paraId="69CD0519"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hideMark/>
          </w:tcPr>
          <w:p w14:paraId="79498C89"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切线长定理的利用</w:t>
            </w:r>
          </w:p>
        </w:tc>
        <w:tc>
          <w:tcPr>
            <w:tcW w:w="1275" w:type="dxa"/>
            <w:vMerge/>
            <w:tcBorders>
              <w:top w:val="nil"/>
              <w:left w:val="single" w:sz="4" w:space="0" w:color="auto"/>
              <w:bottom w:val="single" w:sz="4" w:space="0" w:color="000000"/>
              <w:right w:val="single" w:sz="4" w:space="0" w:color="auto"/>
            </w:tcBorders>
            <w:vAlign w:val="center"/>
            <w:hideMark/>
          </w:tcPr>
          <w:p w14:paraId="15A158A9"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05483872"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tcPr>
          <w:p w14:paraId="60996AE3"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78A668D8"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18</w:t>
            </w:r>
          </w:p>
        </w:tc>
        <w:tc>
          <w:tcPr>
            <w:tcW w:w="1119" w:type="dxa"/>
            <w:tcBorders>
              <w:top w:val="nil"/>
              <w:left w:val="nil"/>
              <w:bottom w:val="single" w:sz="4" w:space="0" w:color="auto"/>
              <w:right w:val="single" w:sz="4" w:space="0" w:color="auto"/>
            </w:tcBorders>
            <w:shd w:val="clear" w:color="auto" w:fill="auto"/>
            <w:noWrap/>
            <w:vAlign w:val="center"/>
          </w:tcPr>
          <w:p w14:paraId="23111344"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5</w:t>
            </w:r>
          </w:p>
        </w:tc>
        <w:tc>
          <w:tcPr>
            <w:tcW w:w="4071" w:type="dxa"/>
            <w:tcBorders>
              <w:top w:val="nil"/>
              <w:left w:val="nil"/>
              <w:bottom w:val="single" w:sz="4" w:space="0" w:color="auto"/>
              <w:right w:val="single" w:sz="4" w:space="0" w:color="auto"/>
            </w:tcBorders>
            <w:shd w:val="clear" w:color="auto" w:fill="auto"/>
            <w:noWrap/>
            <w:vAlign w:val="center"/>
          </w:tcPr>
          <w:p w14:paraId="611CE7A6"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圆周角定理推论及计算线段长度</w:t>
            </w:r>
          </w:p>
        </w:tc>
        <w:tc>
          <w:tcPr>
            <w:tcW w:w="1275" w:type="dxa"/>
            <w:vMerge/>
            <w:tcBorders>
              <w:top w:val="nil"/>
              <w:left w:val="single" w:sz="4" w:space="0" w:color="auto"/>
              <w:bottom w:val="single" w:sz="4" w:space="0" w:color="000000"/>
              <w:right w:val="single" w:sz="4" w:space="0" w:color="auto"/>
            </w:tcBorders>
            <w:vAlign w:val="center"/>
          </w:tcPr>
          <w:p w14:paraId="2CEFC43E"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2B787788"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hideMark/>
          </w:tcPr>
          <w:p w14:paraId="3EAA308D"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22156179"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24</w:t>
            </w:r>
          </w:p>
        </w:tc>
        <w:tc>
          <w:tcPr>
            <w:tcW w:w="1119" w:type="dxa"/>
            <w:tcBorders>
              <w:top w:val="nil"/>
              <w:left w:val="nil"/>
              <w:bottom w:val="single" w:sz="4" w:space="0" w:color="auto"/>
              <w:right w:val="single" w:sz="4" w:space="0" w:color="auto"/>
            </w:tcBorders>
            <w:shd w:val="clear" w:color="auto" w:fill="auto"/>
            <w:noWrap/>
            <w:vAlign w:val="center"/>
            <w:hideMark/>
          </w:tcPr>
          <w:p w14:paraId="2949270A"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5</w:t>
            </w:r>
          </w:p>
        </w:tc>
        <w:tc>
          <w:tcPr>
            <w:tcW w:w="4071" w:type="dxa"/>
            <w:tcBorders>
              <w:top w:val="nil"/>
              <w:left w:val="nil"/>
              <w:bottom w:val="single" w:sz="4" w:space="0" w:color="auto"/>
              <w:right w:val="single" w:sz="4" w:space="0" w:color="auto"/>
            </w:tcBorders>
            <w:shd w:val="clear" w:color="auto" w:fill="auto"/>
            <w:noWrap/>
            <w:vAlign w:val="center"/>
            <w:hideMark/>
          </w:tcPr>
          <w:p w14:paraId="766B7A6E"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切线的利用及其计算</w:t>
            </w:r>
          </w:p>
        </w:tc>
        <w:tc>
          <w:tcPr>
            <w:tcW w:w="1275" w:type="dxa"/>
            <w:vMerge/>
            <w:tcBorders>
              <w:top w:val="nil"/>
              <w:left w:val="single" w:sz="4" w:space="0" w:color="auto"/>
              <w:bottom w:val="single" w:sz="4" w:space="0" w:color="000000"/>
              <w:right w:val="single" w:sz="4" w:space="0" w:color="auto"/>
            </w:tcBorders>
            <w:vAlign w:val="center"/>
            <w:hideMark/>
          </w:tcPr>
          <w:p w14:paraId="1444B8F6"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13DFE39E" w14:textId="77777777" w:rsidTr="00A63C5A">
        <w:trPr>
          <w:trHeight w:val="20"/>
        </w:trPr>
        <w:tc>
          <w:tcPr>
            <w:tcW w:w="2201" w:type="dxa"/>
            <w:vMerge w:val="restart"/>
            <w:tcBorders>
              <w:top w:val="nil"/>
              <w:left w:val="single" w:sz="4" w:space="0" w:color="auto"/>
              <w:right w:val="single" w:sz="4" w:space="0" w:color="auto"/>
            </w:tcBorders>
            <w:shd w:val="clear" w:color="auto" w:fill="auto"/>
            <w:noWrap/>
            <w:vAlign w:val="center"/>
            <w:hideMark/>
          </w:tcPr>
          <w:p w14:paraId="478E5ECB"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旋转</w:t>
            </w:r>
          </w:p>
        </w:tc>
        <w:tc>
          <w:tcPr>
            <w:tcW w:w="1648" w:type="dxa"/>
            <w:tcBorders>
              <w:top w:val="nil"/>
              <w:left w:val="nil"/>
              <w:bottom w:val="single" w:sz="4" w:space="0" w:color="auto"/>
              <w:right w:val="single" w:sz="4" w:space="0" w:color="auto"/>
            </w:tcBorders>
            <w:shd w:val="clear" w:color="auto" w:fill="auto"/>
            <w:noWrap/>
            <w:vAlign w:val="center"/>
          </w:tcPr>
          <w:p w14:paraId="3BD7690A"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3</w:t>
            </w:r>
          </w:p>
        </w:tc>
        <w:tc>
          <w:tcPr>
            <w:tcW w:w="1119" w:type="dxa"/>
            <w:tcBorders>
              <w:top w:val="nil"/>
              <w:left w:val="nil"/>
              <w:bottom w:val="single" w:sz="4" w:space="0" w:color="auto"/>
              <w:right w:val="single" w:sz="4" w:space="0" w:color="auto"/>
            </w:tcBorders>
            <w:shd w:val="clear" w:color="auto" w:fill="auto"/>
            <w:noWrap/>
            <w:vAlign w:val="center"/>
          </w:tcPr>
          <w:p w14:paraId="51E56F8F"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vAlign w:val="center"/>
            <w:hideMark/>
          </w:tcPr>
          <w:p w14:paraId="69F5B35D"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中心对称与轴对称定义</w:t>
            </w:r>
          </w:p>
        </w:tc>
        <w:tc>
          <w:tcPr>
            <w:tcW w:w="1275" w:type="dxa"/>
            <w:vMerge w:val="restart"/>
            <w:tcBorders>
              <w:top w:val="nil"/>
              <w:left w:val="nil"/>
              <w:right w:val="single" w:sz="4" w:space="0" w:color="auto"/>
            </w:tcBorders>
            <w:shd w:val="clear" w:color="auto" w:fill="auto"/>
            <w:noWrap/>
            <w:vAlign w:val="center"/>
            <w:hideMark/>
          </w:tcPr>
          <w:p w14:paraId="11EEDEA4"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17</w:t>
            </w:r>
          </w:p>
        </w:tc>
      </w:tr>
      <w:tr w:rsidR="00A63C5A" w:rsidRPr="00A63C5A" w14:paraId="495BFB27" w14:textId="77777777" w:rsidTr="00A63C5A">
        <w:trPr>
          <w:trHeight w:val="20"/>
        </w:trPr>
        <w:tc>
          <w:tcPr>
            <w:tcW w:w="2201" w:type="dxa"/>
            <w:vMerge/>
            <w:tcBorders>
              <w:top w:val="nil"/>
              <w:left w:val="single" w:sz="4" w:space="0" w:color="auto"/>
              <w:right w:val="single" w:sz="4" w:space="0" w:color="auto"/>
            </w:tcBorders>
            <w:shd w:val="clear" w:color="auto" w:fill="auto"/>
            <w:noWrap/>
            <w:vAlign w:val="center"/>
          </w:tcPr>
          <w:p w14:paraId="0F2BD40E"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1F72E4A5"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7</w:t>
            </w:r>
          </w:p>
        </w:tc>
        <w:tc>
          <w:tcPr>
            <w:tcW w:w="1119" w:type="dxa"/>
            <w:tcBorders>
              <w:top w:val="nil"/>
              <w:left w:val="nil"/>
              <w:bottom w:val="single" w:sz="4" w:space="0" w:color="auto"/>
              <w:right w:val="single" w:sz="4" w:space="0" w:color="auto"/>
            </w:tcBorders>
            <w:shd w:val="clear" w:color="auto" w:fill="auto"/>
            <w:noWrap/>
            <w:vAlign w:val="center"/>
          </w:tcPr>
          <w:p w14:paraId="15BA5354"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vAlign w:val="center"/>
          </w:tcPr>
          <w:p w14:paraId="281B78A3"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利用旋转的性质进行阴影面积计算</w:t>
            </w:r>
          </w:p>
        </w:tc>
        <w:tc>
          <w:tcPr>
            <w:tcW w:w="1275" w:type="dxa"/>
            <w:vMerge/>
            <w:tcBorders>
              <w:top w:val="nil"/>
              <w:left w:val="nil"/>
              <w:right w:val="single" w:sz="4" w:space="0" w:color="auto"/>
            </w:tcBorders>
            <w:shd w:val="clear" w:color="auto" w:fill="auto"/>
            <w:noWrap/>
            <w:vAlign w:val="center"/>
          </w:tcPr>
          <w:p w14:paraId="40EFC4C1"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r>
      <w:tr w:rsidR="00A63C5A" w:rsidRPr="00A63C5A" w14:paraId="0DF4B38C" w14:textId="77777777" w:rsidTr="00A63C5A">
        <w:trPr>
          <w:trHeight w:val="20"/>
        </w:trPr>
        <w:tc>
          <w:tcPr>
            <w:tcW w:w="2201" w:type="dxa"/>
            <w:vMerge/>
            <w:tcBorders>
              <w:top w:val="nil"/>
              <w:left w:val="single" w:sz="4" w:space="0" w:color="auto"/>
              <w:right w:val="single" w:sz="4" w:space="0" w:color="auto"/>
            </w:tcBorders>
            <w:shd w:val="clear" w:color="auto" w:fill="auto"/>
            <w:noWrap/>
            <w:vAlign w:val="center"/>
          </w:tcPr>
          <w:p w14:paraId="68BED53E"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7C078FB3"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10</w:t>
            </w:r>
          </w:p>
        </w:tc>
        <w:tc>
          <w:tcPr>
            <w:tcW w:w="1119" w:type="dxa"/>
            <w:tcBorders>
              <w:top w:val="nil"/>
              <w:left w:val="nil"/>
              <w:bottom w:val="single" w:sz="4" w:space="0" w:color="auto"/>
              <w:right w:val="single" w:sz="4" w:space="0" w:color="auto"/>
            </w:tcBorders>
            <w:shd w:val="clear" w:color="auto" w:fill="auto"/>
            <w:noWrap/>
            <w:vAlign w:val="center"/>
          </w:tcPr>
          <w:p w14:paraId="4920C09C"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2</w:t>
            </w:r>
          </w:p>
        </w:tc>
        <w:tc>
          <w:tcPr>
            <w:tcW w:w="4071" w:type="dxa"/>
            <w:tcBorders>
              <w:top w:val="nil"/>
              <w:left w:val="nil"/>
              <w:bottom w:val="single" w:sz="4" w:space="0" w:color="auto"/>
              <w:right w:val="single" w:sz="4" w:space="0" w:color="auto"/>
            </w:tcBorders>
            <w:shd w:val="clear" w:color="auto" w:fill="auto"/>
            <w:vAlign w:val="center"/>
          </w:tcPr>
          <w:p w14:paraId="088A00CF"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利用旋转的性质进行角度的计算</w:t>
            </w:r>
          </w:p>
        </w:tc>
        <w:tc>
          <w:tcPr>
            <w:tcW w:w="1275" w:type="dxa"/>
            <w:vMerge/>
            <w:tcBorders>
              <w:top w:val="nil"/>
              <w:left w:val="nil"/>
              <w:right w:val="single" w:sz="4" w:space="0" w:color="auto"/>
            </w:tcBorders>
            <w:shd w:val="clear" w:color="auto" w:fill="auto"/>
            <w:noWrap/>
            <w:vAlign w:val="center"/>
          </w:tcPr>
          <w:p w14:paraId="314DBA66"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r>
      <w:tr w:rsidR="00A63C5A" w:rsidRPr="00A63C5A" w14:paraId="2E829008" w14:textId="77777777" w:rsidTr="00A63C5A">
        <w:trPr>
          <w:trHeight w:val="20"/>
        </w:trPr>
        <w:tc>
          <w:tcPr>
            <w:tcW w:w="2201" w:type="dxa"/>
            <w:vMerge/>
            <w:tcBorders>
              <w:top w:val="nil"/>
              <w:left w:val="single" w:sz="4" w:space="0" w:color="auto"/>
              <w:right w:val="single" w:sz="4" w:space="0" w:color="auto"/>
            </w:tcBorders>
            <w:shd w:val="clear" w:color="auto" w:fill="auto"/>
            <w:noWrap/>
            <w:vAlign w:val="center"/>
          </w:tcPr>
          <w:p w14:paraId="7F98C930"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236B33A5"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19</w:t>
            </w:r>
          </w:p>
        </w:tc>
        <w:tc>
          <w:tcPr>
            <w:tcW w:w="1119" w:type="dxa"/>
            <w:tcBorders>
              <w:top w:val="nil"/>
              <w:left w:val="nil"/>
              <w:bottom w:val="single" w:sz="4" w:space="0" w:color="auto"/>
              <w:right w:val="single" w:sz="4" w:space="0" w:color="auto"/>
            </w:tcBorders>
            <w:shd w:val="clear" w:color="auto" w:fill="auto"/>
            <w:noWrap/>
            <w:vAlign w:val="center"/>
          </w:tcPr>
          <w:p w14:paraId="62A9087F"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5</w:t>
            </w:r>
          </w:p>
        </w:tc>
        <w:tc>
          <w:tcPr>
            <w:tcW w:w="4071" w:type="dxa"/>
            <w:tcBorders>
              <w:top w:val="nil"/>
              <w:left w:val="nil"/>
              <w:bottom w:val="single" w:sz="4" w:space="0" w:color="auto"/>
              <w:right w:val="single" w:sz="4" w:space="0" w:color="auto"/>
            </w:tcBorders>
            <w:shd w:val="clear" w:color="auto" w:fill="auto"/>
            <w:vAlign w:val="center"/>
          </w:tcPr>
          <w:p w14:paraId="09B7DBE3"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旋转作图及弧长计算</w:t>
            </w:r>
          </w:p>
        </w:tc>
        <w:tc>
          <w:tcPr>
            <w:tcW w:w="1275" w:type="dxa"/>
            <w:vMerge/>
            <w:tcBorders>
              <w:top w:val="nil"/>
              <w:left w:val="nil"/>
              <w:right w:val="single" w:sz="4" w:space="0" w:color="auto"/>
            </w:tcBorders>
            <w:shd w:val="clear" w:color="auto" w:fill="auto"/>
            <w:noWrap/>
            <w:vAlign w:val="center"/>
          </w:tcPr>
          <w:p w14:paraId="6D7B4E95"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r>
      <w:tr w:rsidR="00A63C5A" w:rsidRPr="00A63C5A" w14:paraId="59B04455" w14:textId="77777777" w:rsidTr="00A63C5A">
        <w:trPr>
          <w:trHeight w:val="20"/>
        </w:trPr>
        <w:tc>
          <w:tcPr>
            <w:tcW w:w="2201" w:type="dxa"/>
            <w:vMerge/>
            <w:tcBorders>
              <w:left w:val="single" w:sz="4" w:space="0" w:color="auto"/>
              <w:bottom w:val="single" w:sz="4" w:space="0" w:color="auto"/>
              <w:right w:val="single" w:sz="4" w:space="0" w:color="auto"/>
            </w:tcBorders>
            <w:shd w:val="clear" w:color="auto" w:fill="auto"/>
            <w:noWrap/>
            <w:vAlign w:val="center"/>
          </w:tcPr>
          <w:p w14:paraId="61DC5DF1"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5E0CDAFD"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25</w:t>
            </w:r>
          </w:p>
        </w:tc>
        <w:tc>
          <w:tcPr>
            <w:tcW w:w="1119" w:type="dxa"/>
            <w:tcBorders>
              <w:top w:val="nil"/>
              <w:left w:val="nil"/>
              <w:bottom w:val="single" w:sz="4" w:space="0" w:color="auto"/>
              <w:right w:val="single" w:sz="4" w:space="0" w:color="auto"/>
            </w:tcBorders>
            <w:shd w:val="clear" w:color="auto" w:fill="auto"/>
            <w:noWrap/>
            <w:vAlign w:val="center"/>
          </w:tcPr>
          <w:p w14:paraId="2E3A0017"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6</w:t>
            </w:r>
          </w:p>
        </w:tc>
        <w:tc>
          <w:tcPr>
            <w:tcW w:w="4071" w:type="dxa"/>
            <w:tcBorders>
              <w:top w:val="nil"/>
              <w:left w:val="nil"/>
              <w:bottom w:val="single" w:sz="4" w:space="0" w:color="auto"/>
              <w:right w:val="single" w:sz="4" w:space="0" w:color="auto"/>
            </w:tcBorders>
            <w:shd w:val="clear" w:color="auto" w:fill="auto"/>
            <w:vAlign w:val="center"/>
          </w:tcPr>
          <w:p w14:paraId="02224694"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旋转的综合运用</w:t>
            </w:r>
          </w:p>
        </w:tc>
        <w:tc>
          <w:tcPr>
            <w:tcW w:w="1275" w:type="dxa"/>
            <w:vMerge/>
            <w:tcBorders>
              <w:left w:val="nil"/>
              <w:bottom w:val="single" w:sz="4" w:space="0" w:color="auto"/>
              <w:right w:val="single" w:sz="4" w:space="0" w:color="auto"/>
            </w:tcBorders>
            <w:shd w:val="clear" w:color="auto" w:fill="auto"/>
            <w:noWrap/>
            <w:vAlign w:val="center"/>
          </w:tcPr>
          <w:p w14:paraId="77FA5588"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r>
      <w:tr w:rsidR="00A63C5A" w:rsidRPr="00A63C5A" w14:paraId="391FCBF5" w14:textId="77777777" w:rsidTr="00A63C5A">
        <w:trPr>
          <w:trHeight w:val="20"/>
        </w:trPr>
        <w:tc>
          <w:tcPr>
            <w:tcW w:w="22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3A6072"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相似</w:t>
            </w:r>
          </w:p>
        </w:tc>
        <w:tc>
          <w:tcPr>
            <w:tcW w:w="1648" w:type="dxa"/>
            <w:tcBorders>
              <w:top w:val="nil"/>
              <w:left w:val="nil"/>
              <w:bottom w:val="single" w:sz="4" w:space="0" w:color="auto"/>
              <w:right w:val="single" w:sz="4" w:space="0" w:color="auto"/>
            </w:tcBorders>
            <w:shd w:val="clear" w:color="auto" w:fill="auto"/>
            <w:noWrap/>
            <w:vAlign w:val="center"/>
          </w:tcPr>
          <w:p w14:paraId="0C92E104"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5</w:t>
            </w:r>
          </w:p>
        </w:tc>
        <w:tc>
          <w:tcPr>
            <w:tcW w:w="1119" w:type="dxa"/>
            <w:tcBorders>
              <w:top w:val="nil"/>
              <w:left w:val="nil"/>
              <w:bottom w:val="single" w:sz="4" w:space="0" w:color="auto"/>
              <w:right w:val="single" w:sz="4" w:space="0" w:color="auto"/>
            </w:tcBorders>
            <w:shd w:val="clear" w:color="auto" w:fill="auto"/>
            <w:noWrap/>
            <w:vAlign w:val="center"/>
            <w:hideMark/>
          </w:tcPr>
          <w:p w14:paraId="79CF03A2"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hideMark/>
          </w:tcPr>
          <w:p w14:paraId="15CB4C00"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相似的性质</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2F5014"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16</w:t>
            </w:r>
          </w:p>
        </w:tc>
      </w:tr>
      <w:tr w:rsidR="00A63C5A" w:rsidRPr="00A63C5A" w14:paraId="45D5BFCC" w14:textId="77777777" w:rsidTr="00A63C5A">
        <w:trPr>
          <w:trHeight w:val="20"/>
        </w:trPr>
        <w:tc>
          <w:tcPr>
            <w:tcW w:w="2201" w:type="dxa"/>
            <w:vMerge/>
            <w:tcBorders>
              <w:top w:val="nil"/>
              <w:left w:val="single" w:sz="4" w:space="0" w:color="auto"/>
              <w:bottom w:val="single" w:sz="4" w:space="0" w:color="auto"/>
              <w:right w:val="single" w:sz="4" w:space="0" w:color="auto"/>
            </w:tcBorders>
            <w:shd w:val="clear" w:color="auto" w:fill="auto"/>
            <w:noWrap/>
            <w:vAlign w:val="center"/>
          </w:tcPr>
          <w:p w14:paraId="13E054CB"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20219A9B"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4</w:t>
            </w:r>
          </w:p>
        </w:tc>
        <w:tc>
          <w:tcPr>
            <w:tcW w:w="1119" w:type="dxa"/>
            <w:tcBorders>
              <w:top w:val="nil"/>
              <w:left w:val="nil"/>
              <w:bottom w:val="single" w:sz="4" w:space="0" w:color="auto"/>
              <w:right w:val="single" w:sz="4" w:space="0" w:color="auto"/>
            </w:tcBorders>
            <w:shd w:val="clear" w:color="auto" w:fill="auto"/>
            <w:noWrap/>
            <w:vAlign w:val="center"/>
          </w:tcPr>
          <w:p w14:paraId="44350240"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tcPr>
          <w:p w14:paraId="40A43834"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线段比值问题实际应用</w:t>
            </w:r>
          </w:p>
        </w:tc>
        <w:tc>
          <w:tcPr>
            <w:tcW w:w="1275" w:type="dxa"/>
            <w:vMerge/>
            <w:tcBorders>
              <w:top w:val="nil"/>
              <w:left w:val="single" w:sz="4" w:space="0" w:color="auto"/>
              <w:bottom w:val="single" w:sz="4" w:space="0" w:color="000000"/>
              <w:right w:val="single" w:sz="4" w:space="0" w:color="auto"/>
            </w:tcBorders>
            <w:shd w:val="clear" w:color="auto" w:fill="auto"/>
            <w:noWrap/>
            <w:vAlign w:val="center"/>
          </w:tcPr>
          <w:p w14:paraId="770CEC64"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r>
      <w:tr w:rsidR="00A63C5A" w:rsidRPr="00A63C5A" w14:paraId="05255C83" w14:textId="77777777" w:rsidTr="00A63C5A">
        <w:trPr>
          <w:trHeight w:val="20"/>
        </w:trPr>
        <w:tc>
          <w:tcPr>
            <w:tcW w:w="2201" w:type="dxa"/>
            <w:vMerge/>
            <w:tcBorders>
              <w:top w:val="nil"/>
              <w:left w:val="single" w:sz="4" w:space="0" w:color="auto"/>
              <w:bottom w:val="single" w:sz="4" w:space="0" w:color="auto"/>
              <w:right w:val="single" w:sz="4" w:space="0" w:color="auto"/>
            </w:tcBorders>
            <w:shd w:val="clear" w:color="auto" w:fill="auto"/>
            <w:noWrap/>
            <w:vAlign w:val="center"/>
          </w:tcPr>
          <w:p w14:paraId="342BDE89"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1204F70D"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14</w:t>
            </w:r>
          </w:p>
        </w:tc>
        <w:tc>
          <w:tcPr>
            <w:tcW w:w="1119" w:type="dxa"/>
            <w:tcBorders>
              <w:top w:val="nil"/>
              <w:left w:val="nil"/>
              <w:bottom w:val="single" w:sz="4" w:space="0" w:color="auto"/>
              <w:right w:val="single" w:sz="4" w:space="0" w:color="auto"/>
            </w:tcBorders>
            <w:shd w:val="clear" w:color="auto" w:fill="auto"/>
            <w:noWrap/>
            <w:vAlign w:val="center"/>
          </w:tcPr>
          <w:p w14:paraId="638679EC"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tcPr>
          <w:p w14:paraId="39004886"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位似作图</w:t>
            </w:r>
          </w:p>
        </w:tc>
        <w:tc>
          <w:tcPr>
            <w:tcW w:w="1275" w:type="dxa"/>
            <w:vMerge/>
            <w:tcBorders>
              <w:top w:val="nil"/>
              <w:left w:val="single" w:sz="4" w:space="0" w:color="auto"/>
              <w:bottom w:val="single" w:sz="4" w:space="0" w:color="000000"/>
              <w:right w:val="single" w:sz="4" w:space="0" w:color="auto"/>
            </w:tcBorders>
            <w:shd w:val="clear" w:color="auto" w:fill="auto"/>
            <w:noWrap/>
            <w:vAlign w:val="center"/>
          </w:tcPr>
          <w:p w14:paraId="5AEB04D6"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p>
        </w:tc>
      </w:tr>
      <w:tr w:rsidR="00A63C5A" w:rsidRPr="00A63C5A" w14:paraId="3838A777"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hideMark/>
          </w:tcPr>
          <w:p w14:paraId="055ACE1B"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07A1A459"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17</w:t>
            </w:r>
          </w:p>
        </w:tc>
        <w:tc>
          <w:tcPr>
            <w:tcW w:w="1119" w:type="dxa"/>
            <w:tcBorders>
              <w:top w:val="nil"/>
              <w:left w:val="nil"/>
              <w:bottom w:val="single" w:sz="4" w:space="0" w:color="auto"/>
              <w:right w:val="single" w:sz="4" w:space="0" w:color="auto"/>
            </w:tcBorders>
            <w:shd w:val="clear" w:color="auto" w:fill="auto"/>
            <w:noWrap/>
            <w:vAlign w:val="center"/>
            <w:hideMark/>
          </w:tcPr>
          <w:p w14:paraId="5F2AA932"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5</w:t>
            </w:r>
          </w:p>
        </w:tc>
        <w:tc>
          <w:tcPr>
            <w:tcW w:w="4071" w:type="dxa"/>
            <w:tcBorders>
              <w:top w:val="nil"/>
              <w:left w:val="nil"/>
              <w:bottom w:val="single" w:sz="4" w:space="0" w:color="auto"/>
              <w:right w:val="single" w:sz="4" w:space="0" w:color="auto"/>
            </w:tcBorders>
            <w:shd w:val="clear" w:color="auto" w:fill="auto"/>
            <w:noWrap/>
            <w:vAlign w:val="center"/>
            <w:hideMark/>
          </w:tcPr>
          <w:p w14:paraId="02A9CC38"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相似判定</w:t>
            </w:r>
          </w:p>
        </w:tc>
        <w:tc>
          <w:tcPr>
            <w:tcW w:w="1275" w:type="dxa"/>
            <w:vMerge/>
            <w:tcBorders>
              <w:top w:val="nil"/>
              <w:left w:val="single" w:sz="4" w:space="0" w:color="auto"/>
              <w:bottom w:val="single" w:sz="4" w:space="0" w:color="000000"/>
              <w:right w:val="single" w:sz="4" w:space="0" w:color="auto"/>
            </w:tcBorders>
            <w:vAlign w:val="center"/>
            <w:hideMark/>
          </w:tcPr>
          <w:p w14:paraId="470C26C8"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4E353F7E"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tcPr>
          <w:p w14:paraId="707D64C8"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159043B8"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23</w:t>
            </w:r>
          </w:p>
        </w:tc>
        <w:tc>
          <w:tcPr>
            <w:tcW w:w="1119" w:type="dxa"/>
            <w:tcBorders>
              <w:top w:val="nil"/>
              <w:left w:val="nil"/>
              <w:bottom w:val="single" w:sz="4" w:space="0" w:color="auto"/>
              <w:right w:val="single" w:sz="4" w:space="0" w:color="auto"/>
            </w:tcBorders>
            <w:shd w:val="clear" w:color="auto" w:fill="auto"/>
            <w:noWrap/>
            <w:vAlign w:val="center"/>
          </w:tcPr>
          <w:p w14:paraId="5A82B572"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5</w:t>
            </w:r>
          </w:p>
        </w:tc>
        <w:tc>
          <w:tcPr>
            <w:tcW w:w="4071" w:type="dxa"/>
            <w:tcBorders>
              <w:top w:val="nil"/>
              <w:left w:val="nil"/>
              <w:bottom w:val="single" w:sz="4" w:space="0" w:color="auto"/>
              <w:right w:val="single" w:sz="4" w:space="0" w:color="auto"/>
            </w:tcBorders>
            <w:shd w:val="clear" w:color="auto" w:fill="auto"/>
            <w:noWrap/>
            <w:vAlign w:val="center"/>
          </w:tcPr>
          <w:p w14:paraId="6377BAD1"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相似的判定及其计算线段长度</w:t>
            </w:r>
          </w:p>
        </w:tc>
        <w:tc>
          <w:tcPr>
            <w:tcW w:w="1275" w:type="dxa"/>
            <w:vMerge/>
            <w:tcBorders>
              <w:top w:val="nil"/>
              <w:left w:val="single" w:sz="4" w:space="0" w:color="auto"/>
              <w:bottom w:val="single" w:sz="4" w:space="0" w:color="000000"/>
              <w:right w:val="single" w:sz="4" w:space="0" w:color="auto"/>
            </w:tcBorders>
            <w:vAlign w:val="center"/>
          </w:tcPr>
          <w:p w14:paraId="0346CD0E"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7FF99D47" w14:textId="77777777" w:rsidTr="00A63C5A">
        <w:trPr>
          <w:trHeight w:val="20"/>
        </w:trPr>
        <w:tc>
          <w:tcPr>
            <w:tcW w:w="22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D1A176"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反比例函数</w:t>
            </w:r>
          </w:p>
        </w:tc>
        <w:tc>
          <w:tcPr>
            <w:tcW w:w="1648" w:type="dxa"/>
            <w:tcBorders>
              <w:top w:val="nil"/>
              <w:left w:val="nil"/>
              <w:bottom w:val="single" w:sz="4" w:space="0" w:color="auto"/>
              <w:right w:val="single" w:sz="4" w:space="0" w:color="auto"/>
            </w:tcBorders>
            <w:shd w:val="clear" w:color="auto" w:fill="auto"/>
            <w:noWrap/>
            <w:vAlign w:val="center"/>
          </w:tcPr>
          <w:p w14:paraId="642C10CB"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11</w:t>
            </w:r>
          </w:p>
        </w:tc>
        <w:tc>
          <w:tcPr>
            <w:tcW w:w="1119" w:type="dxa"/>
            <w:tcBorders>
              <w:top w:val="nil"/>
              <w:left w:val="nil"/>
              <w:bottom w:val="single" w:sz="4" w:space="0" w:color="auto"/>
              <w:right w:val="single" w:sz="4" w:space="0" w:color="auto"/>
            </w:tcBorders>
            <w:shd w:val="clear" w:color="auto" w:fill="auto"/>
            <w:noWrap/>
            <w:vAlign w:val="center"/>
            <w:hideMark/>
          </w:tcPr>
          <w:p w14:paraId="098D2F5D"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hideMark/>
          </w:tcPr>
          <w:p w14:paraId="085EC0AE"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反比例函数的增减性</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128809"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7</w:t>
            </w:r>
          </w:p>
        </w:tc>
      </w:tr>
      <w:tr w:rsidR="00A63C5A" w:rsidRPr="00A63C5A" w14:paraId="56C089D4" w14:textId="77777777" w:rsidTr="00A63C5A">
        <w:trPr>
          <w:trHeight w:val="20"/>
        </w:trPr>
        <w:tc>
          <w:tcPr>
            <w:tcW w:w="2201" w:type="dxa"/>
            <w:vMerge/>
            <w:tcBorders>
              <w:top w:val="nil"/>
              <w:left w:val="single" w:sz="4" w:space="0" w:color="auto"/>
              <w:bottom w:val="single" w:sz="4" w:space="0" w:color="auto"/>
              <w:right w:val="single" w:sz="4" w:space="0" w:color="auto"/>
            </w:tcBorders>
            <w:vAlign w:val="center"/>
            <w:hideMark/>
          </w:tcPr>
          <w:p w14:paraId="2613AF18"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5C3100C3"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22</w:t>
            </w:r>
          </w:p>
        </w:tc>
        <w:tc>
          <w:tcPr>
            <w:tcW w:w="1119" w:type="dxa"/>
            <w:tcBorders>
              <w:top w:val="nil"/>
              <w:left w:val="nil"/>
              <w:bottom w:val="single" w:sz="4" w:space="0" w:color="auto"/>
              <w:right w:val="single" w:sz="4" w:space="0" w:color="auto"/>
            </w:tcBorders>
            <w:shd w:val="clear" w:color="auto" w:fill="auto"/>
            <w:noWrap/>
            <w:vAlign w:val="center"/>
            <w:hideMark/>
          </w:tcPr>
          <w:p w14:paraId="5EF718E5"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5</w:t>
            </w:r>
          </w:p>
        </w:tc>
        <w:tc>
          <w:tcPr>
            <w:tcW w:w="4071" w:type="dxa"/>
            <w:tcBorders>
              <w:top w:val="nil"/>
              <w:left w:val="nil"/>
              <w:bottom w:val="single" w:sz="4" w:space="0" w:color="auto"/>
              <w:right w:val="single" w:sz="4" w:space="0" w:color="auto"/>
            </w:tcBorders>
            <w:shd w:val="clear" w:color="auto" w:fill="auto"/>
            <w:vAlign w:val="center"/>
            <w:hideMark/>
          </w:tcPr>
          <w:p w14:paraId="48830426"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反比例函数与一次函数的面积问题</w:t>
            </w:r>
          </w:p>
        </w:tc>
        <w:tc>
          <w:tcPr>
            <w:tcW w:w="1275" w:type="dxa"/>
            <w:vMerge/>
            <w:tcBorders>
              <w:top w:val="nil"/>
              <w:left w:val="single" w:sz="4" w:space="0" w:color="auto"/>
              <w:bottom w:val="single" w:sz="4" w:space="0" w:color="000000"/>
              <w:right w:val="single" w:sz="4" w:space="0" w:color="auto"/>
            </w:tcBorders>
            <w:vAlign w:val="center"/>
            <w:hideMark/>
          </w:tcPr>
          <w:p w14:paraId="6543026A"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6E19EF0A" w14:textId="77777777" w:rsidTr="00A63C5A">
        <w:trPr>
          <w:trHeight w:val="20"/>
        </w:trPr>
        <w:tc>
          <w:tcPr>
            <w:tcW w:w="2201" w:type="dxa"/>
            <w:vMerge w:val="restart"/>
            <w:tcBorders>
              <w:top w:val="nil"/>
              <w:left w:val="single" w:sz="4" w:space="0" w:color="auto"/>
              <w:right w:val="single" w:sz="4" w:space="0" w:color="auto"/>
            </w:tcBorders>
            <w:vAlign w:val="center"/>
          </w:tcPr>
          <w:p w14:paraId="33746461"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概率</w:t>
            </w:r>
          </w:p>
        </w:tc>
        <w:tc>
          <w:tcPr>
            <w:tcW w:w="1648" w:type="dxa"/>
            <w:tcBorders>
              <w:top w:val="nil"/>
              <w:left w:val="nil"/>
              <w:bottom w:val="single" w:sz="4" w:space="0" w:color="auto"/>
              <w:right w:val="single" w:sz="4" w:space="0" w:color="auto"/>
            </w:tcBorders>
            <w:shd w:val="clear" w:color="auto" w:fill="auto"/>
            <w:noWrap/>
            <w:vAlign w:val="center"/>
          </w:tcPr>
          <w:p w14:paraId="133BB954"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1119" w:type="dxa"/>
            <w:tcBorders>
              <w:top w:val="nil"/>
              <w:left w:val="nil"/>
              <w:bottom w:val="single" w:sz="4" w:space="0" w:color="auto"/>
              <w:right w:val="single" w:sz="4" w:space="0" w:color="auto"/>
            </w:tcBorders>
            <w:shd w:val="clear" w:color="auto" w:fill="auto"/>
            <w:noWrap/>
            <w:vAlign w:val="center"/>
          </w:tcPr>
          <w:p w14:paraId="7541880E"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tcPr>
          <w:p w14:paraId="6E0D784B"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随机事件与概率</w:t>
            </w:r>
          </w:p>
        </w:tc>
        <w:tc>
          <w:tcPr>
            <w:tcW w:w="1275" w:type="dxa"/>
            <w:vMerge w:val="restart"/>
            <w:tcBorders>
              <w:top w:val="nil"/>
              <w:left w:val="single" w:sz="4" w:space="0" w:color="auto"/>
              <w:right w:val="single" w:sz="4" w:space="0" w:color="auto"/>
            </w:tcBorders>
            <w:vAlign w:val="center"/>
          </w:tcPr>
          <w:p w14:paraId="15CCD527"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9</w:t>
            </w:r>
          </w:p>
        </w:tc>
      </w:tr>
      <w:tr w:rsidR="00A63C5A" w:rsidRPr="00A63C5A" w14:paraId="4BC98201" w14:textId="77777777" w:rsidTr="00A63C5A">
        <w:trPr>
          <w:trHeight w:val="20"/>
        </w:trPr>
        <w:tc>
          <w:tcPr>
            <w:tcW w:w="2201" w:type="dxa"/>
            <w:vMerge/>
            <w:tcBorders>
              <w:left w:val="single" w:sz="4" w:space="0" w:color="auto"/>
              <w:right w:val="single" w:sz="4" w:space="0" w:color="auto"/>
            </w:tcBorders>
            <w:vAlign w:val="center"/>
          </w:tcPr>
          <w:p w14:paraId="73F44379"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7CCD6813"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15</w:t>
            </w:r>
          </w:p>
        </w:tc>
        <w:tc>
          <w:tcPr>
            <w:tcW w:w="1119" w:type="dxa"/>
            <w:tcBorders>
              <w:top w:val="nil"/>
              <w:left w:val="nil"/>
              <w:bottom w:val="single" w:sz="4" w:space="0" w:color="auto"/>
              <w:right w:val="single" w:sz="4" w:space="0" w:color="auto"/>
            </w:tcBorders>
            <w:shd w:val="clear" w:color="auto" w:fill="auto"/>
            <w:noWrap/>
            <w:vAlign w:val="center"/>
          </w:tcPr>
          <w:p w14:paraId="6F1E8920"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w:t>
            </w:r>
          </w:p>
        </w:tc>
        <w:tc>
          <w:tcPr>
            <w:tcW w:w="4071" w:type="dxa"/>
            <w:tcBorders>
              <w:top w:val="nil"/>
              <w:left w:val="nil"/>
              <w:bottom w:val="single" w:sz="4" w:space="0" w:color="auto"/>
              <w:right w:val="single" w:sz="4" w:space="0" w:color="auto"/>
            </w:tcBorders>
            <w:shd w:val="clear" w:color="auto" w:fill="auto"/>
            <w:noWrap/>
            <w:vAlign w:val="center"/>
          </w:tcPr>
          <w:p w14:paraId="017F83F2"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用频率估计概率</w:t>
            </w:r>
          </w:p>
        </w:tc>
        <w:tc>
          <w:tcPr>
            <w:tcW w:w="1275" w:type="dxa"/>
            <w:vMerge/>
            <w:tcBorders>
              <w:left w:val="single" w:sz="4" w:space="0" w:color="auto"/>
              <w:right w:val="single" w:sz="4" w:space="0" w:color="auto"/>
            </w:tcBorders>
            <w:vAlign w:val="center"/>
          </w:tcPr>
          <w:p w14:paraId="13F57D02"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60728B45" w14:textId="77777777" w:rsidTr="00A63C5A">
        <w:trPr>
          <w:trHeight w:val="20"/>
        </w:trPr>
        <w:tc>
          <w:tcPr>
            <w:tcW w:w="2201" w:type="dxa"/>
            <w:vMerge/>
            <w:tcBorders>
              <w:left w:val="single" w:sz="4" w:space="0" w:color="auto"/>
              <w:bottom w:val="single" w:sz="4" w:space="0" w:color="auto"/>
              <w:right w:val="single" w:sz="4" w:space="0" w:color="auto"/>
            </w:tcBorders>
            <w:vAlign w:val="center"/>
          </w:tcPr>
          <w:p w14:paraId="0C8D4243"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c>
          <w:tcPr>
            <w:tcW w:w="1648" w:type="dxa"/>
            <w:tcBorders>
              <w:top w:val="nil"/>
              <w:left w:val="nil"/>
              <w:bottom w:val="single" w:sz="4" w:space="0" w:color="auto"/>
              <w:right w:val="single" w:sz="4" w:space="0" w:color="auto"/>
            </w:tcBorders>
            <w:shd w:val="clear" w:color="auto" w:fill="auto"/>
            <w:noWrap/>
            <w:vAlign w:val="center"/>
          </w:tcPr>
          <w:p w14:paraId="2233B0B3"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21</w:t>
            </w:r>
          </w:p>
        </w:tc>
        <w:tc>
          <w:tcPr>
            <w:tcW w:w="1119" w:type="dxa"/>
            <w:tcBorders>
              <w:top w:val="nil"/>
              <w:left w:val="nil"/>
              <w:bottom w:val="single" w:sz="4" w:space="0" w:color="auto"/>
              <w:right w:val="single" w:sz="4" w:space="0" w:color="auto"/>
            </w:tcBorders>
            <w:shd w:val="clear" w:color="auto" w:fill="auto"/>
            <w:noWrap/>
            <w:vAlign w:val="center"/>
          </w:tcPr>
          <w:p w14:paraId="340E8AE2"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5</w:t>
            </w:r>
          </w:p>
        </w:tc>
        <w:tc>
          <w:tcPr>
            <w:tcW w:w="4071" w:type="dxa"/>
            <w:tcBorders>
              <w:top w:val="nil"/>
              <w:left w:val="nil"/>
              <w:bottom w:val="single" w:sz="4" w:space="0" w:color="auto"/>
              <w:right w:val="single" w:sz="4" w:space="0" w:color="auto"/>
            </w:tcBorders>
            <w:shd w:val="clear" w:color="auto" w:fill="auto"/>
            <w:noWrap/>
            <w:vAlign w:val="center"/>
          </w:tcPr>
          <w:p w14:paraId="2CF2E15C"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列举法计算概率</w:t>
            </w:r>
          </w:p>
        </w:tc>
        <w:tc>
          <w:tcPr>
            <w:tcW w:w="1275" w:type="dxa"/>
            <w:vMerge/>
            <w:tcBorders>
              <w:left w:val="single" w:sz="4" w:space="0" w:color="auto"/>
              <w:bottom w:val="single" w:sz="4" w:space="0" w:color="000000"/>
              <w:right w:val="single" w:sz="4" w:space="0" w:color="auto"/>
            </w:tcBorders>
            <w:vAlign w:val="center"/>
          </w:tcPr>
          <w:p w14:paraId="7CBC576A" w14:textId="77777777" w:rsidR="00A63C5A" w:rsidRPr="00A63C5A" w:rsidRDefault="00A63C5A" w:rsidP="006606F7">
            <w:pPr>
              <w:widowControl/>
              <w:spacing w:line="360" w:lineRule="auto"/>
              <w:jc w:val="left"/>
              <w:rPr>
                <w:rFonts w:ascii="Times New Roman" w:eastAsia="宋体" w:hAnsi="Times New Roman" w:cs="Times New Roman"/>
                <w:color w:val="000000"/>
                <w:kern w:val="0"/>
                <w:sz w:val="22"/>
              </w:rPr>
            </w:pPr>
          </w:p>
        </w:tc>
      </w:tr>
      <w:tr w:rsidR="00A63C5A" w:rsidRPr="00A63C5A" w14:paraId="7A5F0AF9" w14:textId="77777777" w:rsidTr="00A63C5A">
        <w:trPr>
          <w:trHeight w:val="20"/>
        </w:trPr>
        <w:tc>
          <w:tcPr>
            <w:tcW w:w="2201" w:type="dxa"/>
            <w:tcBorders>
              <w:left w:val="single" w:sz="4" w:space="0" w:color="auto"/>
              <w:bottom w:val="single" w:sz="4" w:space="0" w:color="auto"/>
              <w:right w:val="single" w:sz="4" w:space="0" w:color="auto"/>
            </w:tcBorders>
            <w:vAlign w:val="center"/>
          </w:tcPr>
          <w:p w14:paraId="2555C962" w14:textId="77777777" w:rsidR="00A63C5A" w:rsidRPr="00A63C5A" w:rsidRDefault="00A63C5A" w:rsidP="00886B3B">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函数的</w:t>
            </w:r>
            <w:r w:rsidRPr="00A63C5A">
              <w:rPr>
                <w:rFonts w:ascii="Times New Roman" w:eastAsia="宋体" w:hAnsi="Times New Roman" w:cs="Times New Roman" w:hint="eastAsia"/>
                <w:color w:val="000000"/>
                <w:kern w:val="0"/>
                <w:sz w:val="22"/>
              </w:rPr>
              <w:t>综合运用</w:t>
            </w:r>
          </w:p>
        </w:tc>
        <w:tc>
          <w:tcPr>
            <w:tcW w:w="1648" w:type="dxa"/>
            <w:tcBorders>
              <w:top w:val="nil"/>
              <w:left w:val="nil"/>
              <w:bottom w:val="single" w:sz="4" w:space="0" w:color="auto"/>
              <w:right w:val="single" w:sz="4" w:space="0" w:color="auto"/>
            </w:tcBorders>
            <w:shd w:val="clear" w:color="auto" w:fill="auto"/>
            <w:noWrap/>
            <w:vAlign w:val="center"/>
          </w:tcPr>
          <w:p w14:paraId="671B7CFB"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26</w:t>
            </w:r>
          </w:p>
        </w:tc>
        <w:tc>
          <w:tcPr>
            <w:tcW w:w="1119" w:type="dxa"/>
            <w:tcBorders>
              <w:top w:val="nil"/>
              <w:left w:val="nil"/>
              <w:bottom w:val="single" w:sz="4" w:space="0" w:color="auto"/>
              <w:right w:val="single" w:sz="4" w:space="0" w:color="auto"/>
            </w:tcBorders>
            <w:shd w:val="clear" w:color="auto" w:fill="auto"/>
            <w:noWrap/>
            <w:vAlign w:val="center"/>
          </w:tcPr>
          <w:p w14:paraId="249694DC"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7</w:t>
            </w:r>
          </w:p>
        </w:tc>
        <w:tc>
          <w:tcPr>
            <w:tcW w:w="4071" w:type="dxa"/>
            <w:tcBorders>
              <w:top w:val="nil"/>
              <w:left w:val="nil"/>
              <w:bottom w:val="single" w:sz="4" w:space="0" w:color="auto"/>
              <w:right w:val="single" w:sz="4" w:space="0" w:color="auto"/>
            </w:tcBorders>
            <w:shd w:val="clear" w:color="auto" w:fill="auto"/>
            <w:noWrap/>
            <w:vAlign w:val="center"/>
          </w:tcPr>
          <w:p w14:paraId="3FD97013"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动点变化的伴随函数</w:t>
            </w:r>
          </w:p>
        </w:tc>
        <w:tc>
          <w:tcPr>
            <w:tcW w:w="1275" w:type="dxa"/>
            <w:tcBorders>
              <w:top w:val="nil"/>
              <w:left w:val="single" w:sz="4" w:space="0" w:color="auto"/>
              <w:bottom w:val="single" w:sz="4" w:space="0" w:color="000000"/>
              <w:right w:val="single" w:sz="4" w:space="0" w:color="auto"/>
            </w:tcBorders>
            <w:vAlign w:val="center"/>
          </w:tcPr>
          <w:p w14:paraId="13AD4C91"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7</w:t>
            </w:r>
          </w:p>
        </w:tc>
      </w:tr>
      <w:tr w:rsidR="00A63C5A" w:rsidRPr="00A63C5A" w14:paraId="0222CF47" w14:textId="77777777" w:rsidTr="00A63C5A">
        <w:trPr>
          <w:trHeight w:val="2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14:paraId="2B34EA6B"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新定义</w:t>
            </w:r>
          </w:p>
        </w:tc>
        <w:tc>
          <w:tcPr>
            <w:tcW w:w="1648" w:type="dxa"/>
            <w:tcBorders>
              <w:top w:val="nil"/>
              <w:left w:val="nil"/>
              <w:bottom w:val="single" w:sz="4" w:space="0" w:color="auto"/>
              <w:right w:val="single" w:sz="4" w:space="0" w:color="auto"/>
            </w:tcBorders>
            <w:shd w:val="clear" w:color="auto" w:fill="auto"/>
            <w:noWrap/>
            <w:vAlign w:val="center"/>
            <w:hideMark/>
          </w:tcPr>
          <w:p w14:paraId="2811DD5E"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28</w:t>
            </w:r>
          </w:p>
        </w:tc>
        <w:tc>
          <w:tcPr>
            <w:tcW w:w="1119" w:type="dxa"/>
            <w:tcBorders>
              <w:top w:val="nil"/>
              <w:left w:val="nil"/>
              <w:bottom w:val="single" w:sz="4" w:space="0" w:color="auto"/>
              <w:right w:val="single" w:sz="4" w:space="0" w:color="auto"/>
            </w:tcBorders>
            <w:shd w:val="clear" w:color="auto" w:fill="auto"/>
            <w:noWrap/>
            <w:vAlign w:val="center"/>
            <w:hideMark/>
          </w:tcPr>
          <w:p w14:paraId="50663876"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8</w:t>
            </w:r>
          </w:p>
        </w:tc>
        <w:tc>
          <w:tcPr>
            <w:tcW w:w="4071" w:type="dxa"/>
            <w:tcBorders>
              <w:top w:val="nil"/>
              <w:left w:val="nil"/>
              <w:bottom w:val="single" w:sz="4" w:space="0" w:color="auto"/>
              <w:right w:val="single" w:sz="4" w:space="0" w:color="auto"/>
            </w:tcBorders>
            <w:shd w:val="clear" w:color="auto" w:fill="auto"/>
            <w:noWrap/>
            <w:vAlign w:val="center"/>
            <w:hideMark/>
          </w:tcPr>
          <w:p w14:paraId="7C90F47C"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hint="eastAsia"/>
                <w:color w:val="000000"/>
                <w:kern w:val="0"/>
                <w:sz w:val="22"/>
              </w:rPr>
              <w:t>矩形，正方形对角线特点</w:t>
            </w:r>
          </w:p>
        </w:tc>
        <w:tc>
          <w:tcPr>
            <w:tcW w:w="1275" w:type="dxa"/>
            <w:tcBorders>
              <w:top w:val="nil"/>
              <w:left w:val="nil"/>
              <w:bottom w:val="single" w:sz="4" w:space="0" w:color="auto"/>
              <w:right w:val="single" w:sz="4" w:space="0" w:color="auto"/>
            </w:tcBorders>
            <w:shd w:val="clear" w:color="auto" w:fill="auto"/>
            <w:noWrap/>
            <w:vAlign w:val="center"/>
            <w:hideMark/>
          </w:tcPr>
          <w:p w14:paraId="60002F48" w14:textId="77777777" w:rsidR="00A63C5A" w:rsidRPr="00A63C5A" w:rsidRDefault="00A63C5A" w:rsidP="006606F7">
            <w:pPr>
              <w:widowControl/>
              <w:spacing w:line="360" w:lineRule="auto"/>
              <w:jc w:val="center"/>
              <w:rPr>
                <w:rFonts w:ascii="Times New Roman" w:eastAsia="宋体" w:hAnsi="Times New Roman" w:cs="Times New Roman"/>
                <w:color w:val="000000"/>
                <w:kern w:val="0"/>
                <w:sz w:val="22"/>
              </w:rPr>
            </w:pPr>
            <w:r w:rsidRPr="00A63C5A">
              <w:rPr>
                <w:rFonts w:ascii="Times New Roman" w:eastAsia="宋体" w:hAnsi="Times New Roman" w:cs="Times New Roman"/>
                <w:color w:val="000000"/>
                <w:kern w:val="0"/>
                <w:sz w:val="22"/>
              </w:rPr>
              <w:t>8</w:t>
            </w:r>
          </w:p>
        </w:tc>
      </w:tr>
    </w:tbl>
    <w:p w14:paraId="388F82AB" w14:textId="77777777" w:rsidR="00A63C5A" w:rsidRPr="004609BE" w:rsidRDefault="00A63C5A" w:rsidP="00A63C5A">
      <w:pPr>
        <w:spacing w:line="360" w:lineRule="auto"/>
        <w:jc w:val="left"/>
        <w:rPr>
          <w:rFonts w:ascii="Times New Roman" w:eastAsia="宋体" w:hAnsi="Times New Roman"/>
          <w:b/>
          <w:sz w:val="24"/>
          <w:szCs w:val="24"/>
        </w:rPr>
      </w:pPr>
      <w:r w:rsidRPr="004609BE">
        <w:rPr>
          <w:rFonts w:ascii="Times New Roman" w:eastAsia="宋体" w:hAnsi="Times New Roman" w:hint="eastAsia"/>
          <w:b/>
          <w:sz w:val="24"/>
          <w:szCs w:val="24"/>
        </w:rPr>
        <w:lastRenderedPageBreak/>
        <w:t>后续复习和建议：</w:t>
      </w:r>
    </w:p>
    <w:p w14:paraId="74949F45" w14:textId="77777777" w:rsidR="00A63C5A" w:rsidRPr="004609BE" w:rsidRDefault="00A63C5A" w:rsidP="00A63C5A">
      <w:pPr>
        <w:spacing w:line="360" w:lineRule="auto"/>
        <w:jc w:val="left"/>
        <w:rPr>
          <w:rFonts w:ascii="Times New Roman" w:eastAsia="宋体" w:hAnsi="Times New Roman"/>
          <w:b/>
          <w:sz w:val="24"/>
        </w:rPr>
      </w:pPr>
      <w:r w:rsidRPr="004609BE">
        <w:rPr>
          <w:rFonts w:ascii="Times New Roman" w:eastAsia="宋体" w:hAnsi="Times New Roman" w:hint="eastAsia"/>
          <w:b/>
          <w:sz w:val="24"/>
        </w:rPr>
        <w:t>1.</w:t>
      </w:r>
      <w:r w:rsidRPr="004609BE">
        <w:rPr>
          <w:rFonts w:ascii="Times New Roman" w:eastAsia="宋体" w:hAnsi="Times New Roman" w:hint="eastAsia"/>
          <w:b/>
          <w:sz w:val="24"/>
        </w:rPr>
        <w:tab/>
      </w:r>
      <w:r w:rsidRPr="004609BE">
        <w:rPr>
          <w:rFonts w:ascii="Times New Roman" w:eastAsia="宋体" w:hAnsi="Times New Roman" w:hint="eastAsia"/>
          <w:b/>
          <w:sz w:val="24"/>
        </w:rPr>
        <w:t>一轮复习——以点带面，脉络搭建</w:t>
      </w:r>
    </w:p>
    <w:p w14:paraId="04AEFDBA" w14:textId="77777777" w:rsidR="00A63C5A" w:rsidRPr="008071A5" w:rsidRDefault="00A63C5A" w:rsidP="00A63C5A">
      <w:pPr>
        <w:spacing w:line="360" w:lineRule="auto"/>
        <w:ind w:firstLineChars="300" w:firstLine="720"/>
        <w:jc w:val="left"/>
        <w:rPr>
          <w:rFonts w:ascii="Times New Roman" w:eastAsia="宋体" w:hAnsi="Times New Roman"/>
          <w:sz w:val="24"/>
        </w:rPr>
      </w:pPr>
      <w:r w:rsidRPr="008071A5">
        <w:rPr>
          <w:rFonts w:ascii="Times New Roman" w:eastAsia="宋体" w:hAnsi="Times New Roman" w:hint="eastAsia"/>
          <w:sz w:val="24"/>
        </w:rPr>
        <w:t>一轮复习是非常关键的时期，需要针对初中三年的知识进行系统复习，形成知识网，发现不同知识内在有机联系，这样才能加深对知识的理解，提升解题技巧和解题能力。如代数式、方程、不等式、函数之间，是一个不断发展，逐渐加深思维的过程，它们之间有着千丝万缕的联系，在函数中会综合应用这些知识，并利用它们解决实际问题；几何知识要重视概念、公理、定理体系的形成，一脉相承，形成对知识网的理解和正确应用，从而运用比较、归纳、类比、等抽象思维的方法，提高对知识的综合应用的能力。</w:t>
      </w:r>
    </w:p>
    <w:p w14:paraId="48486C29" w14:textId="77777777" w:rsidR="00A63C5A" w:rsidRPr="004609BE" w:rsidRDefault="00A63C5A" w:rsidP="00A63C5A">
      <w:pPr>
        <w:spacing w:line="360" w:lineRule="auto"/>
        <w:jc w:val="left"/>
        <w:rPr>
          <w:rFonts w:ascii="Times New Roman" w:eastAsia="宋体" w:hAnsi="Times New Roman"/>
          <w:b/>
          <w:sz w:val="24"/>
        </w:rPr>
      </w:pPr>
      <w:r w:rsidRPr="004609BE">
        <w:rPr>
          <w:rFonts w:ascii="Times New Roman" w:eastAsia="宋体" w:hAnsi="Times New Roman" w:hint="eastAsia"/>
          <w:b/>
          <w:sz w:val="24"/>
        </w:rPr>
        <w:t>2.</w:t>
      </w:r>
      <w:r w:rsidRPr="004609BE">
        <w:rPr>
          <w:rFonts w:ascii="Times New Roman" w:eastAsia="宋体" w:hAnsi="Times New Roman" w:hint="eastAsia"/>
          <w:b/>
          <w:sz w:val="24"/>
        </w:rPr>
        <w:tab/>
      </w:r>
      <w:r w:rsidRPr="004609BE">
        <w:rPr>
          <w:rFonts w:ascii="Times New Roman" w:eastAsia="宋体" w:hAnsi="Times New Roman" w:hint="eastAsia"/>
          <w:b/>
          <w:sz w:val="24"/>
        </w:rPr>
        <w:t>二轮复习——狠抓重点，专项突破</w:t>
      </w:r>
    </w:p>
    <w:p w14:paraId="1D6A4573" w14:textId="77777777" w:rsidR="00A63C5A" w:rsidRPr="008071A5" w:rsidRDefault="00A63C5A" w:rsidP="00A63C5A">
      <w:pPr>
        <w:spacing w:line="360" w:lineRule="auto"/>
        <w:ind w:firstLineChars="300" w:firstLine="720"/>
        <w:jc w:val="left"/>
        <w:rPr>
          <w:rFonts w:ascii="Times New Roman" w:eastAsia="宋体" w:hAnsi="Times New Roman"/>
          <w:sz w:val="24"/>
        </w:rPr>
      </w:pPr>
      <w:r w:rsidRPr="008071A5">
        <w:rPr>
          <w:rFonts w:ascii="Times New Roman" w:eastAsia="宋体" w:hAnsi="Times New Roman" w:hint="eastAsia"/>
          <w:sz w:val="24"/>
        </w:rPr>
        <w:t>在二轮复习中，需要在之前复习的基础上进行查漏补缺，面对不断重复应用的知识，要静下心思考所学知识的漏点、疑点、难点，弄清知识的脉络，发现错误的原因，将出错的知识当新知识一样认真对待和学习。抓好专题练习，用好的题目、热点问题，发展能力，娴熟地应用各知识点，在网状知识的基础上进一步重点整理和优化自己的思维结构，做到学习有新发现，应用中有新启发，方法上有新突破，提升综合复习的效果。</w:t>
      </w:r>
    </w:p>
    <w:p w14:paraId="10F71D7A" w14:textId="77777777" w:rsidR="00A63C5A" w:rsidRPr="004609BE" w:rsidRDefault="00A63C5A" w:rsidP="00A63C5A">
      <w:pPr>
        <w:spacing w:line="360" w:lineRule="auto"/>
        <w:jc w:val="left"/>
        <w:rPr>
          <w:rFonts w:ascii="Times New Roman" w:eastAsia="宋体" w:hAnsi="Times New Roman"/>
          <w:b/>
          <w:sz w:val="24"/>
        </w:rPr>
      </w:pPr>
      <w:r w:rsidRPr="004609BE">
        <w:rPr>
          <w:rFonts w:ascii="Times New Roman" w:eastAsia="宋体" w:hAnsi="Times New Roman" w:hint="eastAsia"/>
          <w:b/>
          <w:sz w:val="24"/>
        </w:rPr>
        <w:t>3.</w:t>
      </w:r>
      <w:r w:rsidRPr="004609BE">
        <w:rPr>
          <w:rFonts w:ascii="Times New Roman" w:eastAsia="宋体" w:hAnsi="Times New Roman" w:hint="eastAsia"/>
          <w:b/>
          <w:sz w:val="24"/>
        </w:rPr>
        <w:tab/>
        <w:t xml:space="preserve"> </w:t>
      </w:r>
      <w:r w:rsidRPr="004609BE">
        <w:rPr>
          <w:rFonts w:ascii="Times New Roman" w:eastAsia="宋体" w:hAnsi="Times New Roman" w:hint="eastAsia"/>
          <w:b/>
          <w:sz w:val="24"/>
        </w:rPr>
        <w:t>三轮复习——回归基础，稳步提升</w:t>
      </w:r>
    </w:p>
    <w:p w14:paraId="73329CD8" w14:textId="77777777" w:rsidR="00A63C5A" w:rsidRPr="008071A5" w:rsidRDefault="00A63C5A" w:rsidP="00A63C5A">
      <w:pPr>
        <w:spacing w:line="360" w:lineRule="auto"/>
        <w:ind w:firstLineChars="200" w:firstLine="480"/>
        <w:jc w:val="left"/>
        <w:rPr>
          <w:rFonts w:ascii="Times New Roman" w:eastAsia="宋体" w:hAnsi="Times New Roman"/>
          <w:sz w:val="24"/>
        </w:rPr>
      </w:pPr>
      <w:r w:rsidRPr="008071A5">
        <w:rPr>
          <w:rFonts w:ascii="Times New Roman" w:eastAsia="宋体" w:hAnsi="Times New Roman" w:hint="eastAsia"/>
          <w:sz w:val="24"/>
        </w:rPr>
        <w:t>三轮复习是中考的最后的复习阶段，这时候学员务必要回归基础，吃透课本，考题往往以课本为基础，以课本中的题目进行变换，编出新题。同时多针对开放型问题，实际问题、探索型问题，阅读理解题进行反馈和总结，发现题目中蕴含的数学问题，选择合理的解题途径，正确运用知识，解决问题，从而全面提升自己的能力。</w:t>
      </w:r>
    </w:p>
    <w:p w14:paraId="77B80E44" w14:textId="77777777" w:rsidR="00A63C5A" w:rsidRPr="008071A5" w:rsidRDefault="00A63C5A" w:rsidP="00A63C5A">
      <w:pPr>
        <w:spacing w:line="360" w:lineRule="auto"/>
        <w:jc w:val="left"/>
        <w:rPr>
          <w:rFonts w:ascii="Times New Roman" w:eastAsia="宋体" w:hAnsi="Times New Roman"/>
          <w:sz w:val="24"/>
        </w:rPr>
      </w:pPr>
    </w:p>
    <w:p w14:paraId="6B083405" w14:textId="77777777" w:rsidR="00A63C5A" w:rsidRPr="008071A5" w:rsidRDefault="00A63C5A" w:rsidP="00A63C5A">
      <w:pPr>
        <w:spacing w:line="360" w:lineRule="auto"/>
        <w:jc w:val="left"/>
        <w:rPr>
          <w:rFonts w:ascii="Times New Roman" w:eastAsia="宋体" w:hAnsi="Times New Roman"/>
          <w:sz w:val="24"/>
        </w:rPr>
      </w:pPr>
    </w:p>
    <w:p w14:paraId="34C0A49F" w14:textId="77777777" w:rsidR="00A63C5A" w:rsidRPr="008071A5" w:rsidRDefault="00A63C5A" w:rsidP="00A63C5A">
      <w:pPr>
        <w:spacing w:line="360" w:lineRule="auto"/>
        <w:jc w:val="left"/>
        <w:rPr>
          <w:rFonts w:ascii="Times New Roman" w:eastAsia="宋体" w:hAnsi="Times New Roman"/>
          <w:sz w:val="24"/>
        </w:rPr>
      </w:pPr>
    </w:p>
    <w:p w14:paraId="5D782487" w14:textId="77777777" w:rsidR="00A63C5A" w:rsidRPr="008071A5" w:rsidRDefault="00A63C5A" w:rsidP="00A63C5A">
      <w:pPr>
        <w:spacing w:line="360" w:lineRule="auto"/>
        <w:jc w:val="left"/>
        <w:rPr>
          <w:rFonts w:ascii="Times New Roman" w:eastAsia="宋体" w:hAnsi="Times New Roman"/>
          <w:sz w:val="24"/>
        </w:rPr>
      </w:pPr>
    </w:p>
    <w:p w14:paraId="66FDABAD" w14:textId="77777777" w:rsidR="00C828B0" w:rsidRPr="00983FF0" w:rsidRDefault="00C828B0" w:rsidP="000646F4">
      <w:pPr>
        <w:spacing w:line="500" w:lineRule="exact"/>
        <w:jc w:val="left"/>
        <w:rPr>
          <w:rFonts w:ascii="微软雅黑" w:eastAsia="微软雅黑" w:hAnsi="微软雅黑" w:cs="Times New Roman"/>
          <w:b/>
        </w:rPr>
      </w:pPr>
    </w:p>
    <w:sectPr w:rsidR="00C828B0" w:rsidRPr="00983FF0" w:rsidSect="003533DE">
      <w:headerReference w:type="default" r:id="rId9"/>
      <w:footerReference w:type="default" r:id="rId10"/>
      <w:pgSz w:w="11906" w:h="16838" w:code="9"/>
      <w:pgMar w:top="1134" w:right="567"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065D9" w14:textId="77777777" w:rsidR="0027095D" w:rsidRDefault="0027095D">
      <w:r>
        <w:separator/>
      </w:r>
    </w:p>
  </w:endnote>
  <w:endnote w:type="continuationSeparator" w:id="0">
    <w:p w14:paraId="020CA28D" w14:textId="77777777" w:rsidR="0027095D" w:rsidRDefault="0027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843AE" w14:textId="0DE6F04A" w:rsidR="00C03BAF" w:rsidRPr="00325F21" w:rsidRDefault="0027095D" w:rsidP="003533DE">
    <w:pPr>
      <w:pStyle w:val="a3"/>
      <w:jc w:val="center"/>
      <w:rPr>
        <w:rFonts w:ascii="Times New Roman" w:eastAsia="楷体" w:hAnsi="Times New Roman" w:cs="Times New Roman"/>
      </w:rPr>
    </w:pPr>
    <w:sdt>
      <w:sdtPr>
        <w:id w:val="-1028869321"/>
        <w:docPartObj>
          <w:docPartGallery w:val="Page Numbers (Bottom of Page)"/>
          <w:docPartUnique/>
        </w:docPartObj>
      </w:sdtPr>
      <w:sdtEndPr>
        <w:rPr>
          <w:rFonts w:ascii="Times New Roman" w:eastAsia="楷体" w:hAnsi="Times New Roman" w:cs="Times New Roman"/>
        </w:rPr>
      </w:sdtEndPr>
      <w:sdtContent>
        <w:sdt>
          <w:sdtPr>
            <w:id w:val="98381352"/>
            <w:docPartObj>
              <w:docPartGallery w:val="Page Numbers (Top of Page)"/>
              <w:docPartUnique/>
            </w:docPartObj>
          </w:sdtPr>
          <w:sdtEndPr>
            <w:rPr>
              <w:rFonts w:ascii="Times New Roman" w:eastAsia="楷体" w:hAnsi="Times New Roman" w:cs="Times New Roman"/>
            </w:rPr>
          </w:sdtEndPr>
          <w:sdtContent>
            <w:r w:rsidR="00C03BAF" w:rsidRPr="00325F21">
              <w:rPr>
                <w:rFonts w:ascii="Times New Roman" w:eastAsia="楷体" w:hAnsi="Times New Roman" w:cs="Times New Roman"/>
              </w:rPr>
              <w:t>初三年级（数学）</w:t>
            </w:r>
            <w:r w:rsidR="00C03BAF" w:rsidRPr="00325F21">
              <w:rPr>
                <w:rFonts w:ascii="Times New Roman" w:eastAsia="楷体" w:hAnsi="Times New Roman" w:cs="Times New Roman"/>
                <w:lang w:val="zh-CN"/>
              </w:rPr>
              <w:t xml:space="preserve"> </w:t>
            </w:r>
            <w:r w:rsidR="00C03BAF" w:rsidRPr="00325F21">
              <w:rPr>
                <w:rFonts w:ascii="Times New Roman" w:eastAsia="楷体" w:hAnsi="Times New Roman" w:cs="Times New Roman"/>
                <w:lang w:val="zh-CN"/>
              </w:rPr>
              <w:t>第</w:t>
            </w:r>
            <w:r w:rsidR="00C03BAF" w:rsidRPr="00325F21">
              <w:rPr>
                <w:rFonts w:ascii="Times New Roman" w:eastAsia="楷体" w:hAnsi="Times New Roman" w:cs="Times New Roman"/>
                <w:b/>
                <w:bCs/>
                <w:sz w:val="24"/>
                <w:szCs w:val="24"/>
              </w:rPr>
              <w:fldChar w:fldCharType="begin"/>
            </w:r>
            <w:r w:rsidR="00C03BAF" w:rsidRPr="00325F21">
              <w:rPr>
                <w:rFonts w:ascii="Times New Roman" w:eastAsia="楷体" w:hAnsi="Times New Roman" w:cs="Times New Roman"/>
                <w:b/>
                <w:bCs/>
              </w:rPr>
              <w:instrText>PAGE</w:instrText>
            </w:r>
            <w:r w:rsidR="00C03BAF" w:rsidRPr="00325F21">
              <w:rPr>
                <w:rFonts w:ascii="Times New Roman" w:eastAsia="楷体" w:hAnsi="Times New Roman" w:cs="Times New Roman"/>
                <w:b/>
                <w:bCs/>
                <w:sz w:val="24"/>
                <w:szCs w:val="24"/>
              </w:rPr>
              <w:fldChar w:fldCharType="separate"/>
            </w:r>
            <w:r w:rsidR="001748AA">
              <w:rPr>
                <w:rFonts w:ascii="Times New Roman" w:eastAsia="楷体" w:hAnsi="Times New Roman" w:cs="Times New Roman"/>
                <w:b/>
                <w:bCs/>
                <w:noProof/>
              </w:rPr>
              <w:t>2</w:t>
            </w:r>
            <w:r w:rsidR="00C03BAF" w:rsidRPr="00325F21">
              <w:rPr>
                <w:rFonts w:ascii="Times New Roman" w:eastAsia="楷体" w:hAnsi="Times New Roman" w:cs="Times New Roman"/>
                <w:b/>
                <w:bCs/>
                <w:sz w:val="24"/>
                <w:szCs w:val="24"/>
              </w:rPr>
              <w:fldChar w:fldCharType="end"/>
            </w:r>
            <w:r w:rsidR="00C03BAF" w:rsidRPr="00325F21">
              <w:rPr>
                <w:rFonts w:ascii="Times New Roman" w:eastAsia="楷体" w:hAnsi="Times New Roman" w:cs="Times New Roman"/>
                <w:lang w:val="zh-CN"/>
              </w:rPr>
              <w:t>页（共</w:t>
            </w:r>
            <w:r w:rsidR="00C03BAF" w:rsidRPr="00325F21">
              <w:rPr>
                <w:rFonts w:ascii="Times New Roman" w:eastAsia="楷体" w:hAnsi="Times New Roman" w:cs="Times New Roman"/>
                <w:lang w:val="zh-CN"/>
              </w:rPr>
              <w:t xml:space="preserve"> </w:t>
            </w:r>
            <w:r w:rsidR="00C03BAF" w:rsidRPr="00325F21">
              <w:rPr>
                <w:rFonts w:ascii="Times New Roman" w:eastAsia="楷体" w:hAnsi="Times New Roman" w:cs="Times New Roman"/>
                <w:b/>
                <w:bCs/>
                <w:sz w:val="24"/>
                <w:szCs w:val="24"/>
              </w:rPr>
              <w:fldChar w:fldCharType="begin"/>
            </w:r>
            <w:r w:rsidR="00C03BAF" w:rsidRPr="00325F21">
              <w:rPr>
                <w:rFonts w:ascii="Times New Roman" w:eastAsia="楷体" w:hAnsi="Times New Roman" w:cs="Times New Roman"/>
                <w:b/>
                <w:bCs/>
              </w:rPr>
              <w:instrText>NUMPAGES</w:instrText>
            </w:r>
            <w:r w:rsidR="00C03BAF" w:rsidRPr="00325F21">
              <w:rPr>
                <w:rFonts w:ascii="Times New Roman" w:eastAsia="楷体" w:hAnsi="Times New Roman" w:cs="Times New Roman"/>
                <w:b/>
                <w:bCs/>
                <w:sz w:val="24"/>
                <w:szCs w:val="24"/>
              </w:rPr>
              <w:fldChar w:fldCharType="separate"/>
            </w:r>
            <w:r w:rsidR="001748AA">
              <w:rPr>
                <w:rFonts w:ascii="Times New Roman" w:eastAsia="楷体" w:hAnsi="Times New Roman" w:cs="Times New Roman"/>
                <w:b/>
                <w:bCs/>
                <w:noProof/>
              </w:rPr>
              <w:t>3</w:t>
            </w:r>
            <w:r w:rsidR="00C03BAF" w:rsidRPr="00325F21">
              <w:rPr>
                <w:rFonts w:ascii="Times New Roman" w:eastAsia="楷体" w:hAnsi="Times New Roman" w:cs="Times New Roman"/>
                <w:b/>
                <w:bCs/>
                <w:sz w:val="24"/>
                <w:szCs w:val="24"/>
              </w:rPr>
              <w:fldChar w:fldCharType="end"/>
            </w:r>
          </w:sdtContent>
        </w:sdt>
      </w:sdtContent>
    </w:sdt>
    <w:r w:rsidR="00C03BAF" w:rsidRPr="00325F21">
      <w:rPr>
        <w:rFonts w:ascii="Times New Roman" w:eastAsia="楷体" w:hAnsi="Times New Roman" w:cs="Times New Roman"/>
      </w:rPr>
      <w:t>页）</w:t>
    </w:r>
  </w:p>
  <w:p w14:paraId="02B95B48" w14:textId="77777777" w:rsidR="00C03BAF" w:rsidRDefault="00C03B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22FE7" w14:textId="77777777" w:rsidR="0027095D" w:rsidRDefault="0027095D">
      <w:r>
        <w:separator/>
      </w:r>
    </w:p>
  </w:footnote>
  <w:footnote w:type="continuationSeparator" w:id="0">
    <w:p w14:paraId="367B434E" w14:textId="77777777" w:rsidR="0027095D" w:rsidRDefault="00270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69F8D" w14:textId="77777777" w:rsidR="00C03BAF" w:rsidRDefault="00C03BAF" w:rsidP="00774052">
    <w:pPr>
      <w:pStyle w:val="a8"/>
      <w:rPr>
        <w:rFonts w:ascii="微软雅黑" w:eastAsia="微软雅黑" w:hAnsi="微软雅黑"/>
      </w:rPr>
    </w:pPr>
    <w:r>
      <w:rPr>
        <w:rFonts w:ascii="微软雅黑" w:eastAsia="微软雅黑" w:hAnsi="微软雅黑" w:hint="eastAsia"/>
        <w:noProof/>
      </w:rPr>
      <w:drawing>
        <wp:anchor distT="0" distB="0" distL="114300" distR="114300" simplePos="0" relativeHeight="251659264" behindDoc="1" locked="0" layoutInCell="1" allowOverlap="1" wp14:anchorId="405C579B" wp14:editId="3199AD33">
          <wp:simplePos x="0" y="0"/>
          <wp:positionH relativeFrom="column">
            <wp:posOffset>10795</wp:posOffset>
          </wp:positionH>
          <wp:positionV relativeFrom="paragraph">
            <wp:posOffset>1235075</wp:posOffset>
          </wp:positionV>
          <wp:extent cx="5274310" cy="746061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anchor>
      </w:drawing>
    </w:r>
    <w:r>
      <w:rPr>
        <w:rFonts w:ascii="微软雅黑" w:eastAsia="微软雅黑" w:hAnsi="微软雅黑" w:hint="eastAsia"/>
      </w:rPr>
      <w:t>北京新东方优能中学&amp;优能1对1&amp;新东方在线&amp;东方优播联合出品</w:t>
    </w:r>
  </w:p>
  <w:p w14:paraId="2873B5AC" w14:textId="77777777" w:rsidR="00C03BAF" w:rsidRPr="00774052" w:rsidRDefault="00C03BAF" w:rsidP="00774052">
    <w:pPr>
      <w:pStyle w:val="a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515"/>
    <w:multiLevelType w:val="hybridMultilevel"/>
    <w:tmpl w:val="C846E10E"/>
    <w:lvl w:ilvl="0" w:tplc="C6485B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F73F62"/>
    <w:multiLevelType w:val="hybridMultilevel"/>
    <w:tmpl w:val="AE184AE4"/>
    <w:lvl w:ilvl="0" w:tplc="610A25B4">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37EF1B5C"/>
    <w:multiLevelType w:val="hybridMultilevel"/>
    <w:tmpl w:val="0A2216D8"/>
    <w:lvl w:ilvl="0" w:tplc="0C2C5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0C567C"/>
    <w:multiLevelType w:val="hybridMultilevel"/>
    <w:tmpl w:val="EB1E6C94"/>
    <w:lvl w:ilvl="0" w:tplc="E72C313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F4669CE"/>
    <w:multiLevelType w:val="hybridMultilevel"/>
    <w:tmpl w:val="81D08AB4"/>
    <w:lvl w:ilvl="0" w:tplc="6EC27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57"/>
    <w:rsid w:val="00014957"/>
    <w:rsid w:val="00022279"/>
    <w:rsid w:val="00030A8B"/>
    <w:rsid w:val="0003505F"/>
    <w:rsid w:val="000372D3"/>
    <w:rsid w:val="00045216"/>
    <w:rsid w:val="00052101"/>
    <w:rsid w:val="000646F4"/>
    <w:rsid w:val="00064B12"/>
    <w:rsid w:val="00080A37"/>
    <w:rsid w:val="00097912"/>
    <w:rsid w:val="000A5FF7"/>
    <w:rsid w:val="000B023F"/>
    <w:rsid w:val="000B1ACC"/>
    <w:rsid w:val="000E0642"/>
    <w:rsid w:val="000E5596"/>
    <w:rsid w:val="000F0E2C"/>
    <w:rsid w:val="000F1809"/>
    <w:rsid w:val="000F3EB9"/>
    <w:rsid w:val="00100DF8"/>
    <w:rsid w:val="00112758"/>
    <w:rsid w:val="00121A2A"/>
    <w:rsid w:val="00127FAD"/>
    <w:rsid w:val="001748AA"/>
    <w:rsid w:val="0017660A"/>
    <w:rsid w:val="00180D55"/>
    <w:rsid w:val="001949A4"/>
    <w:rsid w:val="001A2AD8"/>
    <w:rsid w:val="001A73D5"/>
    <w:rsid w:val="001A7AB2"/>
    <w:rsid w:val="001B4EA1"/>
    <w:rsid w:val="001C4284"/>
    <w:rsid w:val="001E02AD"/>
    <w:rsid w:val="001F1F3A"/>
    <w:rsid w:val="001F333C"/>
    <w:rsid w:val="001F45DD"/>
    <w:rsid w:val="00211A8A"/>
    <w:rsid w:val="0021424F"/>
    <w:rsid w:val="0021787D"/>
    <w:rsid w:val="00221B1A"/>
    <w:rsid w:val="00222C44"/>
    <w:rsid w:val="0023483B"/>
    <w:rsid w:val="00243F78"/>
    <w:rsid w:val="00250D63"/>
    <w:rsid w:val="002533E9"/>
    <w:rsid w:val="002542B3"/>
    <w:rsid w:val="0025607F"/>
    <w:rsid w:val="0027095D"/>
    <w:rsid w:val="00295537"/>
    <w:rsid w:val="002A7B68"/>
    <w:rsid w:val="002B421A"/>
    <w:rsid w:val="002C4D7F"/>
    <w:rsid w:val="002E0790"/>
    <w:rsid w:val="002E1CDA"/>
    <w:rsid w:val="00303F84"/>
    <w:rsid w:val="003050F7"/>
    <w:rsid w:val="0030675D"/>
    <w:rsid w:val="003204B9"/>
    <w:rsid w:val="00322366"/>
    <w:rsid w:val="00325F21"/>
    <w:rsid w:val="003276B8"/>
    <w:rsid w:val="00340260"/>
    <w:rsid w:val="003450D2"/>
    <w:rsid w:val="00346C27"/>
    <w:rsid w:val="0035045F"/>
    <w:rsid w:val="00351E1E"/>
    <w:rsid w:val="003533DE"/>
    <w:rsid w:val="00372DA3"/>
    <w:rsid w:val="0037352C"/>
    <w:rsid w:val="00377334"/>
    <w:rsid w:val="00380663"/>
    <w:rsid w:val="0039074A"/>
    <w:rsid w:val="00394BE3"/>
    <w:rsid w:val="00395C4A"/>
    <w:rsid w:val="003A3DB0"/>
    <w:rsid w:val="003B3FD4"/>
    <w:rsid w:val="003B7D91"/>
    <w:rsid w:val="003C61DB"/>
    <w:rsid w:val="003D31BC"/>
    <w:rsid w:val="00417360"/>
    <w:rsid w:val="00436B32"/>
    <w:rsid w:val="004609BE"/>
    <w:rsid w:val="00460ADC"/>
    <w:rsid w:val="00496B55"/>
    <w:rsid w:val="004B4A2C"/>
    <w:rsid w:val="004C0319"/>
    <w:rsid w:val="004C1281"/>
    <w:rsid w:val="004C4FB6"/>
    <w:rsid w:val="004C7484"/>
    <w:rsid w:val="004D1EA5"/>
    <w:rsid w:val="004E32CC"/>
    <w:rsid w:val="00514199"/>
    <w:rsid w:val="005160BF"/>
    <w:rsid w:val="00523A88"/>
    <w:rsid w:val="00531563"/>
    <w:rsid w:val="00532BBD"/>
    <w:rsid w:val="005411B3"/>
    <w:rsid w:val="00544CB8"/>
    <w:rsid w:val="00552215"/>
    <w:rsid w:val="0056613E"/>
    <w:rsid w:val="005779AF"/>
    <w:rsid w:val="0059704B"/>
    <w:rsid w:val="005D3130"/>
    <w:rsid w:val="005D3D37"/>
    <w:rsid w:val="005E4808"/>
    <w:rsid w:val="005F31C2"/>
    <w:rsid w:val="00607930"/>
    <w:rsid w:val="00611EF8"/>
    <w:rsid w:val="006139AF"/>
    <w:rsid w:val="00624C81"/>
    <w:rsid w:val="00626748"/>
    <w:rsid w:val="006422A1"/>
    <w:rsid w:val="006447E1"/>
    <w:rsid w:val="00652812"/>
    <w:rsid w:val="00677B10"/>
    <w:rsid w:val="006816DD"/>
    <w:rsid w:val="006958D7"/>
    <w:rsid w:val="006B09EE"/>
    <w:rsid w:val="006B0FB8"/>
    <w:rsid w:val="006B328A"/>
    <w:rsid w:val="006C01D9"/>
    <w:rsid w:val="006E4A27"/>
    <w:rsid w:val="006E5E33"/>
    <w:rsid w:val="006F1980"/>
    <w:rsid w:val="00702D3B"/>
    <w:rsid w:val="00711C8E"/>
    <w:rsid w:val="00722974"/>
    <w:rsid w:val="007248BD"/>
    <w:rsid w:val="007346B4"/>
    <w:rsid w:val="0073647B"/>
    <w:rsid w:val="00744A44"/>
    <w:rsid w:val="00746BD9"/>
    <w:rsid w:val="00774052"/>
    <w:rsid w:val="00791584"/>
    <w:rsid w:val="007A171E"/>
    <w:rsid w:val="007A1FC5"/>
    <w:rsid w:val="007B41D0"/>
    <w:rsid w:val="007C1440"/>
    <w:rsid w:val="007C6D89"/>
    <w:rsid w:val="007C7F48"/>
    <w:rsid w:val="007F22FC"/>
    <w:rsid w:val="007F2421"/>
    <w:rsid w:val="007F4531"/>
    <w:rsid w:val="007F707E"/>
    <w:rsid w:val="00800F1F"/>
    <w:rsid w:val="00805A21"/>
    <w:rsid w:val="008117DE"/>
    <w:rsid w:val="00825EB5"/>
    <w:rsid w:val="00843CF5"/>
    <w:rsid w:val="00853057"/>
    <w:rsid w:val="008565B2"/>
    <w:rsid w:val="00862B3B"/>
    <w:rsid w:val="00873066"/>
    <w:rsid w:val="00886B3B"/>
    <w:rsid w:val="00890612"/>
    <w:rsid w:val="008A3FCF"/>
    <w:rsid w:val="008B2D00"/>
    <w:rsid w:val="008B3AA1"/>
    <w:rsid w:val="008C1B58"/>
    <w:rsid w:val="008E3A85"/>
    <w:rsid w:val="008F1AC8"/>
    <w:rsid w:val="00941EF7"/>
    <w:rsid w:val="009445D2"/>
    <w:rsid w:val="0096368F"/>
    <w:rsid w:val="00983FF0"/>
    <w:rsid w:val="00994D67"/>
    <w:rsid w:val="009B0D70"/>
    <w:rsid w:val="009C06CA"/>
    <w:rsid w:val="009C7FE5"/>
    <w:rsid w:val="009E4412"/>
    <w:rsid w:val="00A119CB"/>
    <w:rsid w:val="00A21006"/>
    <w:rsid w:val="00A2718B"/>
    <w:rsid w:val="00A31A2A"/>
    <w:rsid w:val="00A3285D"/>
    <w:rsid w:val="00A40214"/>
    <w:rsid w:val="00A4643E"/>
    <w:rsid w:val="00A500C9"/>
    <w:rsid w:val="00A513EA"/>
    <w:rsid w:val="00A5552F"/>
    <w:rsid w:val="00A5651E"/>
    <w:rsid w:val="00A63C5A"/>
    <w:rsid w:val="00A724AD"/>
    <w:rsid w:val="00A91F27"/>
    <w:rsid w:val="00AB1774"/>
    <w:rsid w:val="00AB6C7A"/>
    <w:rsid w:val="00AD0921"/>
    <w:rsid w:val="00AD0FEF"/>
    <w:rsid w:val="00AD3B0F"/>
    <w:rsid w:val="00AE21CF"/>
    <w:rsid w:val="00AE78C2"/>
    <w:rsid w:val="00AF145E"/>
    <w:rsid w:val="00AF7F19"/>
    <w:rsid w:val="00B01D1B"/>
    <w:rsid w:val="00B059F0"/>
    <w:rsid w:val="00B07E3D"/>
    <w:rsid w:val="00B14411"/>
    <w:rsid w:val="00B14EEF"/>
    <w:rsid w:val="00B203FF"/>
    <w:rsid w:val="00B2228D"/>
    <w:rsid w:val="00B24D6E"/>
    <w:rsid w:val="00B33FCC"/>
    <w:rsid w:val="00B37298"/>
    <w:rsid w:val="00B51334"/>
    <w:rsid w:val="00B53F74"/>
    <w:rsid w:val="00B579D0"/>
    <w:rsid w:val="00B754A9"/>
    <w:rsid w:val="00B8032C"/>
    <w:rsid w:val="00B923B4"/>
    <w:rsid w:val="00B9442D"/>
    <w:rsid w:val="00B96497"/>
    <w:rsid w:val="00B97656"/>
    <w:rsid w:val="00BA3C6F"/>
    <w:rsid w:val="00BB735D"/>
    <w:rsid w:val="00BD2F7B"/>
    <w:rsid w:val="00BE7D12"/>
    <w:rsid w:val="00C03BAF"/>
    <w:rsid w:val="00C07EAB"/>
    <w:rsid w:val="00C2306C"/>
    <w:rsid w:val="00C2489B"/>
    <w:rsid w:val="00C40375"/>
    <w:rsid w:val="00C54131"/>
    <w:rsid w:val="00C55D84"/>
    <w:rsid w:val="00C6549A"/>
    <w:rsid w:val="00C66849"/>
    <w:rsid w:val="00C75C0E"/>
    <w:rsid w:val="00C828B0"/>
    <w:rsid w:val="00C84321"/>
    <w:rsid w:val="00C93C3E"/>
    <w:rsid w:val="00C967E6"/>
    <w:rsid w:val="00CB2D86"/>
    <w:rsid w:val="00CB6C13"/>
    <w:rsid w:val="00CE4AB8"/>
    <w:rsid w:val="00D0166F"/>
    <w:rsid w:val="00D0197D"/>
    <w:rsid w:val="00D026C5"/>
    <w:rsid w:val="00D07783"/>
    <w:rsid w:val="00D108CF"/>
    <w:rsid w:val="00D15C29"/>
    <w:rsid w:val="00D25C67"/>
    <w:rsid w:val="00D31B9B"/>
    <w:rsid w:val="00D330CD"/>
    <w:rsid w:val="00D343B4"/>
    <w:rsid w:val="00D34BB3"/>
    <w:rsid w:val="00D41F3E"/>
    <w:rsid w:val="00D44CB9"/>
    <w:rsid w:val="00D76B98"/>
    <w:rsid w:val="00D7702E"/>
    <w:rsid w:val="00D82AE9"/>
    <w:rsid w:val="00D94957"/>
    <w:rsid w:val="00D94D75"/>
    <w:rsid w:val="00D954AA"/>
    <w:rsid w:val="00D96B27"/>
    <w:rsid w:val="00D96CB3"/>
    <w:rsid w:val="00DA1592"/>
    <w:rsid w:val="00DA3B23"/>
    <w:rsid w:val="00DA62FD"/>
    <w:rsid w:val="00DB0ECB"/>
    <w:rsid w:val="00DB53B3"/>
    <w:rsid w:val="00DC448B"/>
    <w:rsid w:val="00DC5FAE"/>
    <w:rsid w:val="00DD2607"/>
    <w:rsid w:val="00DD401B"/>
    <w:rsid w:val="00DD7717"/>
    <w:rsid w:val="00DE313A"/>
    <w:rsid w:val="00DF3C75"/>
    <w:rsid w:val="00DF581C"/>
    <w:rsid w:val="00DF641D"/>
    <w:rsid w:val="00DF7CF1"/>
    <w:rsid w:val="00E03CE6"/>
    <w:rsid w:val="00E110AB"/>
    <w:rsid w:val="00E129CF"/>
    <w:rsid w:val="00E15542"/>
    <w:rsid w:val="00E16FCA"/>
    <w:rsid w:val="00E20FE3"/>
    <w:rsid w:val="00E24AF9"/>
    <w:rsid w:val="00E266A5"/>
    <w:rsid w:val="00E37E95"/>
    <w:rsid w:val="00E40D77"/>
    <w:rsid w:val="00E50679"/>
    <w:rsid w:val="00E65588"/>
    <w:rsid w:val="00E663C7"/>
    <w:rsid w:val="00E71C35"/>
    <w:rsid w:val="00E83CB2"/>
    <w:rsid w:val="00E868F7"/>
    <w:rsid w:val="00E924EB"/>
    <w:rsid w:val="00EA2F1D"/>
    <w:rsid w:val="00EA61A5"/>
    <w:rsid w:val="00EA6312"/>
    <w:rsid w:val="00EC59FB"/>
    <w:rsid w:val="00ED6AC9"/>
    <w:rsid w:val="00EE4F38"/>
    <w:rsid w:val="00EF4C84"/>
    <w:rsid w:val="00F07E89"/>
    <w:rsid w:val="00F2056E"/>
    <w:rsid w:val="00F26DB1"/>
    <w:rsid w:val="00F31136"/>
    <w:rsid w:val="00F37486"/>
    <w:rsid w:val="00F408A5"/>
    <w:rsid w:val="00F47866"/>
    <w:rsid w:val="00F504DC"/>
    <w:rsid w:val="00F56732"/>
    <w:rsid w:val="00F57FA4"/>
    <w:rsid w:val="00F91EFA"/>
    <w:rsid w:val="00F96953"/>
    <w:rsid w:val="00FA05E9"/>
    <w:rsid w:val="00FA27CE"/>
    <w:rsid w:val="00FA3796"/>
    <w:rsid w:val="00FA545F"/>
    <w:rsid w:val="00FB2044"/>
    <w:rsid w:val="00FB683C"/>
    <w:rsid w:val="00FB691C"/>
    <w:rsid w:val="00FC1A59"/>
    <w:rsid w:val="00FC1D8C"/>
    <w:rsid w:val="00FD627E"/>
    <w:rsid w:val="00FE7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1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14957"/>
    <w:pPr>
      <w:tabs>
        <w:tab w:val="center" w:pos="4153"/>
        <w:tab w:val="right" w:pos="8306"/>
      </w:tabs>
      <w:snapToGrid w:val="0"/>
      <w:jc w:val="left"/>
    </w:pPr>
    <w:rPr>
      <w:sz w:val="18"/>
      <w:szCs w:val="18"/>
    </w:rPr>
  </w:style>
  <w:style w:type="character" w:customStyle="1" w:styleId="Char">
    <w:name w:val="页脚 Char"/>
    <w:basedOn w:val="a0"/>
    <w:link w:val="a3"/>
    <w:uiPriority w:val="99"/>
    <w:rsid w:val="00014957"/>
    <w:rPr>
      <w:sz w:val="18"/>
      <w:szCs w:val="18"/>
    </w:rPr>
  </w:style>
  <w:style w:type="paragraph" w:styleId="a4">
    <w:name w:val="Balloon Text"/>
    <w:basedOn w:val="a"/>
    <w:link w:val="Char0"/>
    <w:uiPriority w:val="99"/>
    <w:semiHidden/>
    <w:unhideWhenUsed/>
    <w:rsid w:val="00014957"/>
    <w:rPr>
      <w:sz w:val="18"/>
      <w:szCs w:val="18"/>
    </w:rPr>
  </w:style>
  <w:style w:type="character" w:customStyle="1" w:styleId="Char0">
    <w:name w:val="批注框文本 Char"/>
    <w:basedOn w:val="a0"/>
    <w:link w:val="a4"/>
    <w:uiPriority w:val="99"/>
    <w:semiHidden/>
    <w:rsid w:val="00014957"/>
    <w:rPr>
      <w:sz w:val="18"/>
      <w:szCs w:val="18"/>
    </w:rPr>
  </w:style>
  <w:style w:type="character" w:styleId="a5">
    <w:name w:val="Placeholder Text"/>
    <w:basedOn w:val="a0"/>
    <w:uiPriority w:val="99"/>
    <w:semiHidden/>
    <w:rsid w:val="006139AF"/>
    <w:rPr>
      <w:color w:val="808080"/>
    </w:rPr>
  </w:style>
  <w:style w:type="table" w:styleId="a6">
    <w:name w:val="Table Grid"/>
    <w:basedOn w:val="a1"/>
    <w:uiPriority w:val="59"/>
    <w:qFormat/>
    <w:rsid w:val="00C84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
    <w:name w:val="DefaultParagraph"/>
    <w:qFormat/>
    <w:rsid w:val="003533DE"/>
    <w:rPr>
      <w:rFonts w:ascii="Times New Roman" w:eastAsia="宋体" w:hAnsi="Calibri" w:cs="Times New Roman"/>
    </w:rPr>
  </w:style>
  <w:style w:type="paragraph" w:styleId="a7">
    <w:name w:val="List Paragraph"/>
    <w:basedOn w:val="a"/>
    <w:uiPriority w:val="34"/>
    <w:qFormat/>
    <w:rsid w:val="003533DE"/>
    <w:pPr>
      <w:ind w:firstLineChars="200" w:firstLine="420"/>
    </w:pPr>
  </w:style>
  <w:style w:type="paragraph" w:styleId="a8">
    <w:name w:val="header"/>
    <w:basedOn w:val="a"/>
    <w:link w:val="Char1"/>
    <w:uiPriority w:val="99"/>
    <w:unhideWhenUsed/>
    <w:qFormat/>
    <w:rsid w:val="00DF641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qFormat/>
    <w:rsid w:val="00DF641D"/>
    <w:rPr>
      <w:sz w:val="18"/>
      <w:szCs w:val="18"/>
    </w:rPr>
  </w:style>
  <w:style w:type="character" w:styleId="a9">
    <w:name w:val="Strong"/>
    <w:basedOn w:val="a0"/>
    <w:uiPriority w:val="22"/>
    <w:qFormat/>
    <w:rsid w:val="00C828B0"/>
    <w:rPr>
      <w:b/>
      <w:bCs/>
    </w:rPr>
  </w:style>
  <w:style w:type="paragraph" w:styleId="aa">
    <w:name w:val="Normal (Web)"/>
    <w:basedOn w:val="a"/>
    <w:uiPriority w:val="99"/>
    <w:unhideWhenUsed/>
    <w:rsid w:val="00C828B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82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14957"/>
    <w:pPr>
      <w:tabs>
        <w:tab w:val="center" w:pos="4153"/>
        <w:tab w:val="right" w:pos="8306"/>
      </w:tabs>
      <w:snapToGrid w:val="0"/>
      <w:jc w:val="left"/>
    </w:pPr>
    <w:rPr>
      <w:sz w:val="18"/>
      <w:szCs w:val="18"/>
    </w:rPr>
  </w:style>
  <w:style w:type="character" w:customStyle="1" w:styleId="Char">
    <w:name w:val="页脚 Char"/>
    <w:basedOn w:val="a0"/>
    <w:link w:val="a3"/>
    <w:uiPriority w:val="99"/>
    <w:rsid w:val="00014957"/>
    <w:rPr>
      <w:sz w:val="18"/>
      <w:szCs w:val="18"/>
    </w:rPr>
  </w:style>
  <w:style w:type="paragraph" w:styleId="a4">
    <w:name w:val="Balloon Text"/>
    <w:basedOn w:val="a"/>
    <w:link w:val="Char0"/>
    <w:uiPriority w:val="99"/>
    <w:semiHidden/>
    <w:unhideWhenUsed/>
    <w:rsid w:val="00014957"/>
    <w:rPr>
      <w:sz w:val="18"/>
      <w:szCs w:val="18"/>
    </w:rPr>
  </w:style>
  <w:style w:type="character" w:customStyle="1" w:styleId="Char0">
    <w:name w:val="批注框文本 Char"/>
    <w:basedOn w:val="a0"/>
    <w:link w:val="a4"/>
    <w:uiPriority w:val="99"/>
    <w:semiHidden/>
    <w:rsid w:val="00014957"/>
    <w:rPr>
      <w:sz w:val="18"/>
      <w:szCs w:val="18"/>
    </w:rPr>
  </w:style>
  <w:style w:type="character" w:styleId="a5">
    <w:name w:val="Placeholder Text"/>
    <w:basedOn w:val="a0"/>
    <w:uiPriority w:val="99"/>
    <w:semiHidden/>
    <w:rsid w:val="006139AF"/>
    <w:rPr>
      <w:color w:val="808080"/>
    </w:rPr>
  </w:style>
  <w:style w:type="table" w:styleId="a6">
    <w:name w:val="Table Grid"/>
    <w:basedOn w:val="a1"/>
    <w:uiPriority w:val="59"/>
    <w:qFormat/>
    <w:rsid w:val="00C84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
    <w:name w:val="DefaultParagraph"/>
    <w:qFormat/>
    <w:rsid w:val="003533DE"/>
    <w:rPr>
      <w:rFonts w:ascii="Times New Roman" w:eastAsia="宋体" w:hAnsi="Calibri" w:cs="Times New Roman"/>
    </w:rPr>
  </w:style>
  <w:style w:type="paragraph" w:styleId="a7">
    <w:name w:val="List Paragraph"/>
    <w:basedOn w:val="a"/>
    <w:uiPriority w:val="34"/>
    <w:qFormat/>
    <w:rsid w:val="003533DE"/>
    <w:pPr>
      <w:ind w:firstLineChars="200" w:firstLine="420"/>
    </w:pPr>
  </w:style>
  <w:style w:type="paragraph" w:styleId="a8">
    <w:name w:val="header"/>
    <w:basedOn w:val="a"/>
    <w:link w:val="Char1"/>
    <w:uiPriority w:val="99"/>
    <w:unhideWhenUsed/>
    <w:qFormat/>
    <w:rsid w:val="00DF641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qFormat/>
    <w:rsid w:val="00DF641D"/>
    <w:rPr>
      <w:sz w:val="18"/>
      <w:szCs w:val="18"/>
    </w:rPr>
  </w:style>
  <w:style w:type="character" w:styleId="a9">
    <w:name w:val="Strong"/>
    <w:basedOn w:val="a0"/>
    <w:uiPriority w:val="22"/>
    <w:qFormat/>
    <w:rsid w:val="00C828B0"/>
    <w:rPr>
      <w:b/>
      <w:bCs/>
    </w:rPr>
  </w:style>
  <w:style w:type="paragraph" w:styleId="aa">
    <w:name w:val="Normal (Web)"/>
    <w:basedOn w:val="a"/>
    <w:uiPriority w:val="99"/>
    <w:unhideWhenUsed/>
    <w:rsid w:val="00C828B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82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59287">
      <w:bodyDiv w:val="1"/>
      <w:marLeft w:val="0"/>
      <w:marRight w:val="0"/>
      <w:marTop w:val="0"/>
      <w:marBottom w:val="0"/>
      <w:divBdr>
        <w:top w:val="none" w:sz="0" w:space="0" w:color="auto"/>
        <w:left w:val="none" w:sz="0" w:space="0" w:color="auto"/>
        <w:bottom w:val="none" w:sz="0" w:space="0" w:color="auto"/>
        <w:right w:val="none" w:sz="0" w:space="0" w:color="auto"/>
      </w:divBdr>
    </w:div>
    <w:div w:id="20087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5174-6A1A-4E56-BEAA-9A5F54EB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hsacnu</dc:creator>
  <cp:lastModifiedBy>Windows 用户</cp:lastModifiedBy>
  <cp:revision>17</cp:revision>
  <cp:lastPrinted>2018-01-18T06:08:00Z</cp:lastPrinted>
  <dcterms:created xsi:type="dcterms:W3CDTF">2018-01-18T04:18:00Z</dcterms:created>
  <dcterms:modified xsi:type="dcterms:W3CDTF">2018-01-18T06:08:00Z</dcterms:modified>
</cp:coreProperties>
</file>