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4E14" w14:textId="2694AD11" w:rsidR="00EF4C84" w:rsidRPr="00036D24" w:rsidRDefault="00E16FCA" w:rsidP="00036D24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bookmarkEnd w:id="0"/>
      <w:r w:rsidRPr="00036D24">
        <w:rPr>
          <w:rFonts w:asciiTheme="minorEastAsia" w:hAnsiTheme="minorEastAsia" w:cs="Times New Roman"/>
          <w:b/>
          <w:sz w:val="32"/>
          <w:szCs w:val="32"/>
        </w:rPr>
        <w:t>2018</w:t>
      </w:r>
      <w:r w:rsidR="00036D24" w:rsidRPr="00036D24">
        <w:rPr>
          <w:rFonts w:asciiTheme="minorEastAsia" w:hAnsiTheme="minorEastAsia" w:cs="Times New Roman" w:hint="eastAsia"/>
          <w:b/>
          <w:sz w:val="32"/>
          <w:szCs w:val="32"/>
        </w:rPr>
        <w:t>年</w:t>
      </w:r>
      <w:r w:rsidRPr="00036D24">
        <w:rPr>
          <w:rFonts w:asciiTheme="minorEastAsia" w:hAnsiTheme="minorEastAsia" w:cs="Times New Roman" w:hint="eastAsia"/>
          <w:b/>
          <w:sz w:val="32"/>
          <w:szCs w:val="32"/>
        </w:rPr>
        <w:t>北京市西城区初三</w:t>
      </w:r>
      <w:r w:rsidR="00036D24" w:rsidRPr="00036D24">
        <w:rPr>
          <w:rFonts w:asciiTheme="minorEastAsia" w:hAnsiTheme="minorEastAsia" w:cs="Times New Roman" w:hint="eastAsia"/>
          <w:b/>
          <w:sz w:val="32"/>
          <w:szCs w:val="32"/>
        </w:rPr>
        <w:t>数学</w:t>
      </w:r>
      <w:r w:rsidRPr="00036D24">
        <w:rPr>
          <w:rFonts w:asciiTheme="minorEastAsia" w:hAnsiTheme="minorEastAsia" w:cs="Times New Roman" w:hint="eastAsia"/>
          <w:b/>
          <w:sz w:val="32"/>
          <w:szCs w:val="32"/>
        </w:rPr>
        <w:t>期末试卷评析</w:t>
      </w:r>
    </w:p>
    <w:p w14:paraId="69FE233D" w14:textId="77777777" w:rsidR="00243F78" w:rsidRPr="00036D24" w:rsidRDefault="006F1980" w:rsidP="00036D24">
      <w:pPr>
        <w:widowControl/>
        <w:ind w:firstLine="480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西城期末考试已经落</w:t>
      </w:r>
      <w:r w:rsidR="00DF3C75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下</w:t>
      </w: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帷幕，在</w:t>
      </w:r>
      <w:r w:rsidR="00243F78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学生匆忙答题时新东方的老师们也在忙着给大家做解析哦～</w:t>
      </w:r>
    </w:p>
    <w:p w14:paraId="4DE1127E" w14:textId="10FEEC4E" w:rsidR="00243F78" w:rsidRPr="00036D24" w:rsidRDefault="00243F78" w:rsidP="00036D24">
      <w:pPr>
        <w:widowControl/>
        <w:ind w:firstLine="480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下面是</w:t>
      </w:r>
      <w:r w:rsidR="00DF3C75" w:rsidRPr="00036D24">
        <w:rPr>
          <w:rFonts w:asciiTheme="minorEastAsia" w:hAnsiTheme="minorEastAsia" w:cs="宋体"/>
          <w:color w:val="3E3E3E"/>
          <w:kern w:val="0"/>
          <w:sz w:val="28"/>
          <w:szCs w:val="28"/>
        </w:rPr>
        <w:t>北京新东方第一时间对试卷</w:t>
      </w: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的</w:t>
      </w:r>
      <w:r w:rsidR="00DF3C75" w:rsidRPr="00036D24">
        <w:rPr>
          <w:rFonts w:asciiTheme="minorEastAsia" w:hAnsiTheme="minorEastAsia" w:cs="宋体"/>
          <w:color w:val="3E3E3E"/>
          <w:kern w:val="0"/>
          <w:sz w:val="28"/>
          <w:szCs w:val="28"/>
        </w:rPr>
        <w:t>总体评析和逐题解析。</w:t>
      </w:r>
    </w:p>
    <w:p w14:paraId="328717E1" w14:textId="4E8F495C" w:rsidR="00B059F0" w:rsidRPr="00036D24" w:rsidRDefault="00B059F0" w:rsidP="00036D24">
      <w:pPr>
        <w:widowControl/>
        <w:ind w:firstLine="480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一、试卷结构分析：</w:t>
      </w:r>
    </w:p>
    <w:p w14:paraId="72A03DF7" w14:textId="24E5DC9A" w:rsidR="00B059F0" w:rsidRPr="00036D24" w:rsidRDefault="005E4808" w:rsidP="00036D24">
      <w:pPr>
        <w:ind w:firstLineChars="200" w:firstLine="56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整体试卷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结构</w:t>
      </w: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按照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最新</w:t>
      </w: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改革的标准，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共三道大题，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28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道小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题，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总分100分。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其中</w:t>
      </w: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选择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8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道，填空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8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道，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每题2分，共计32分，解答题12</w:t>
      </w:r>
      <w:r w:rsidR="00211A8A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道</w:t>
      </w:r>
      <w:r w:rsidR="00B059F0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，以5分为主，最后4道题以6分、6分、7分、7分形式出现</w:t>
      </w:r>
      <w:r w:rsidR="00F408A5" w:rsidRPr="00036D24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</w:tblGrid>
      <w:tr w:rsidR="00B059F0" w:rsidRPr="00036D24" w14:paraId="38AD99DD" w14:textId="77777777" w:rsidTr="00B059F0">
        <w:trPr>
          <w:trHeight w:val="433"/>
          <w:jc w:val="center"/>
        </w:trPr>
        <w:tc>
          <w:tcPr>
            <w:tcW w:w="2007" w:type="dxa"/>
            <w:shd w:val="clear" w:color="auto" w:fill="4F81BD" w:themeFill="accent1"/>
          </w:tcPr>
          <w:p w14:paraId="08762046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题型</w:t>
            </w:r>
          </w:p>
        </w:tc>
        <w:tc>
          <w:tcPr>
            <w:tcW w:w="2007" w:type="dxa"/>
            <w:shd w:val="clear" w:color="auto" w:fill="4F81BD" w:themeFill="accent1"/>
          </w:tcPr>
          <w:p w14:paraId="36C0D481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选择题</w:t>
            </w:r>
          </w:p>
        </w:tc>
        <w:tc>
          <w:tcPr>
            <w:tcW w:w="2007" w:type="dxa"/>
            <w:shd w:val="clear" w:color="auto" w:fill="4F81BD" w:themeFill="accent1"/>
          </w:tcPr>
          <w:p w14:paraId="1EA51FBF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填空题</w:t>
            </w:r>
          </w:p>
        </w:tc>
        <w:tc>
          <w:tcPr>
            <w:tcW w:w="2008" w:type="dxa"/>
            <w:shd w:val="clear" w:color="auto" w:fill="4F81BD" w:themeFill="accent1"/>
          </w:tcPr>
          <w:p w14:paraId="3FBFB5C8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解答题</w:t>
            </w:r>
          </w:p>
        </w:tc>
      </w:tr>
      <w:tr w:rsidR="00B059F0" w:rsidRPr="00036D24" w14:paraId="3431D069" w14:textId="77777777" w:rsidTr="00B059F0">
        <w:trPr>
          <w:trHeight w:val="433"/>
          <w:jc w:val="center"/>
        </w:trPr>
        <w:tc>
          <w:tcPr>
            <w:tcW w:w="2007" w:type="dxa"/>
            <w:shd w:val="clear" w:color="auto" w:fill="4F81BD" w:themeFill="accent1"/>
          </w:tcPr>
          <w:p w14:paraId="76F495D0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题号</w:t>
            </w:r>
          </w:p>
        </w:tc>
        <w:tc>
          <w:tcPr>
            <w:tcW w:w="2007" w:type="dxa"/>
          </w:tcPr>
          <w:p w14:paraId="2024474C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1-8</w:t>
            </w:r>
          </w:p>
        </w:tc>
        <w:tc>
          <w:tcPr>
            <w:tcW w:w="2007" w:type="dxa"/>
          </w:tcPr>
          <w:p w14:paraId="2ACFF678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9-16</w:t>
            </w:r>
          </w:p>
        </w:tc>
        <w:tc>
          <w:tcPr>
            <w:tcW w:w="2008" w:type="dxa"/>
          </w:tcPr>
          <w:p w14:paraId="072F147E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17-28</w:t>
            </w:r>
          </w:p>
        </w:tc>
      </w:tr>
      <w:tr w:rsidR="00B059F0" w:rsidRPr="00036D24" w14:paraId="43B0A82F" w14:textId="77777777" w:rsidTr="00B059F0">
        <w:trPr>
          <w:trHeight w:val="445"/>
          <w:jc w:val="center"/>
        </w:trPr>
        <w:tc>
          <w:tcPr>
            <w:tcW w:w="2007" w:type="dxa"/>
            <w:shd w:val="clear" w:color="auto" w:fill="4F81BD" w:themeFill="accent1"/>
          </w:tcPr>
          <w:p w14:paraId="76150D2E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分值</w:t>
            </w:r>
          </w:p>
        </w:tc>
        <w:tc>
          <w:tcPr>
            <w:tcW w:w="2007" w:type="dxa"/>
          </w:tcPr>
          <w:p w14:paraId="20A79107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16分</w:t>
            </w:r>
          </w:p>
        </w:tc>
        <w:tc>
          <w:tcPr>
            <w:tcW w:w="2007" w:type="dxa"/>
          </w:tcPr>
          <w:p w14:paraId="577381FF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16分</w:t>
            </w:r>
          </w:p>
        </w:tc>
        <w:tc>
          <w:tcPr>
            <w:tcW w:w="2008" w:type="dxa"/>
          </w:tcPr>
          <w:p w14:paraId="054F0648" w14:textId="77777777" w:rsidR="00B059F0" w:rsidRPr="00036D24" w:rsidRDefault="00B059F0" w:rsidP="00036D24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36D24">
              <w:rPr>
                <w:rFonts w:asciiTheme="minorEastAsia" w:hAnsiTheme="minorEastAsia" w:cs="Times New Roman"/>
                <w:b/>
                <w:sz w:val="28"/>
                <w:szCs w:val="28"/>
              </w:rPr>
              <w:t>68分</w:t>
            </w:r>
          </w:p>
        </w:tc>
      </w:tr>
    </w:tbl>
    <w:p w14:paraId="1EE3D16C" w14:textId="214CB48C" w:rsidR="00036D24" w:rsidRPr="00036D24" w:rsidRDefault="00C828B0" w:rsidP="00036D24">
      <w:pPr>
        <w:ind w:firstLineChars="200" w:firstLine="560"/>
        <w:jc w:val="left"/>
        <w:rPr>
          <w:rFonts w:ascii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hAnsiTheme="minorEastAsia" w:hint="eastAsia"/>
          <w:color w:val="3E3E3E"/>
          <w:sz w:val="28"/>
          <w:szCs w:val="28"/>
        </w:rPr>
        <w:t>从</w:t>
      </w:r>
      <w:r w:rsidR="00F408A5" w:rsidRPr="00036D24">
        <w:rPr>
          <w:rFonts w:asciiTheme="minorEastAsia" w:hAnsiTheme="minorEastAsia" w:hint="eastAsia"/>
          <w:color w:val="3E3E3E"/>
          <w:sz w:val="28"/>
          <w:szCs w:val="28"/>
        </w:rPr>
        <w:t>考试内容</w:t>
      </w:r>
      <w:r w:rsidRPr="00036D24">
        <w:rPr>
          <w:rFonts w:asciiTheme="minorEastAsia" w:hAnsiTheme="minorEastAsia" w:hint="eastAsia"/>
          <w:color w:val="3E3E3E"/>
          <w:sz w:val="28"/>
          <w:szCs w:val="28"/>
        </w:rPr>
        <w:t>上来看，</w:t>
      </w:r>
      <w:r w:rsidR="00DF3C75" w:rsidRPr="00036D24">
        <w:rPr>
          <w:rFonts w:asciiTheme="minorEastAsia" w:hAnsiTheme="minorEastAsia" w:hint="eastAsia"/>
          <w:color w:val="3E3E3E"/>
          <w:sz w:val="28"/>
          <w:szCs w:val="28"/>
        </w:rPr>
        <w:t>二次函数是考察的重心，一共考察了35分，圆，相似，</w:t>
      </w:r>
      <w:r w:rsidR="00D44CB9" w:rsidRPr="00036D24">
        <w:rPr>
          <w:rFonts w:asciiTheme="minorEastAsia" w:hAnsiTheme="minorEastAsia" w:hint="eastAsia"/>
          <w:color w:val="3E3E3E"/>
          <w:sz w:val="28"/>
          <w:szCs w:val="28"/>
        </w:rPr>
        <w:t>三角函数，反比例函数占比相当。具体</w:t>
      </w:r>
      <w:r w:rsidR="000E0642" w:rsidRPr="00036D24">
        <w:rPr>
          <w:rFonts w:asciiTheme="minorEastAsia" w:hAnsiTheme="minorEastAsia" w:hint="eastAsia"/>
          <w:color w:val="3E3E3E"/>
          <w:sz w:val="28"/>
          <w:szCs w:val="28"/>
        </w:rPr>
        <w:t>知识点和分值如下：</w:t>
      </w:r>
    </w:p>
    <w:tbl>
      <w:tblPr>
        <w:tblW w:w="8490" w:type="dxa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843"/>
        <w:gridCol w:w="4020"/>
        <w:gridCol w:w="1080"/>
      </w:tblGrid>
      <w:tr w:rsidR="006F1980" w:rsidRPr="00036D24" w14:paraId="565934EF" w14:textId="77777777" w:rsidTr="00FC1A59">
        <w:trPr>
          <w:trHeight w:val="3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3CFAC8DA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板块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BF8362C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题号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C433429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3935049A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知识点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41FE5D97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总分值</w:t>
            </w:r>
          </w:p>
        </w:tc>
      </w:tr>
      <w:tr w:rsidR="00C40375" w:rsidRPr="00036D24" w14:paraId="6E0D6646" w14:textId="77777777" w:rsidTr="00B8013D">
        <w:trPr>
          <w:trHeight w:val="3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ED0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A12C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621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7553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C39" w14:textId="2B746733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C40375" w:rsidRPr="00036D24" w14:paraId="12CF52B7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97708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1B16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924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E01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6217B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6F72AD75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4E097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DD7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AE7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C09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二次函数与方程的结合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FB9AC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199EA9EC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567A1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45C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218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FF0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3FD07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257D2730" w14:textId="77777777" w:rsidTr="00B8013D">
        <w:trPr>
          <w:trHeight w:val="26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98BEE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3CB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6FF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F0A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二次函数与一次函数相交问题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3EAA3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6C1024AB" w14:textId="77777777" w:rsidTr="00B8013D">
        <w:trPr>
          <w:trHeight w:val="28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52A36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849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D38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257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4BD54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2EF40682" w14:textId="77777777" w:rsidTr="00B8013D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B965A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9A1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4A5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202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二次函数的图像与性质及其平移变换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BB823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759ED35E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A835D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455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9CA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53B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二次函数的实际应用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8840D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23921473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FA585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090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12D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7C5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二次函数的图像与性质综合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DE409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60D61579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737D3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6E66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33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03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二次函数的旋转变换及应用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79F46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00A31013" w14:textId="77777777" w:rsidTr="00B8013D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A02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D6E3" w14:textId="5D1E0415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72DF" w14:textId="638F73B1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586" w14:textId="33110BC4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函数性质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1E95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72BC9F19" w14:textId="77777777" w:rsidTr="00E53C59">
        <w:trPr>
          <w:trHeight w:val="3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305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50C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9F9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AC6B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扇形面积的计算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8E0" w14:textId="1806A510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C40375" w:rsidRPr="00036D24" w14:paraId="415FFE2B" w14:textId="77777777" w:rsidTr="00E53C59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064FD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0EC2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1F1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FB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圆周角定理的推论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11A06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7B5D8FD9" w14:textId="77777777" w:rsidTr="00E53C59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94FC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777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162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FC70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垂径定理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1461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01FBE952" w14:textId="77777777" w:rsidTr="00E53C59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46407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578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023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F5A3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圆中线段计算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54D86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4C17E631" w14:textId="77777777" w:rsidTr="00E53C59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A7E3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2A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512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7E6E" w14:textId="77777777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切线的证明及其计算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43952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0375" w:rsidRPr="00036D24" w14:paraId="174C5096" w14:textId="77777777" w:rsidTr="00E53C59">
        <w:trPr>
          <w:trHeight w:val="3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A3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1885" w14:textId="1828F18F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6FF9" w14:textId="1AF203F6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6C24" w14:textId="12070B3C" w:rsidR="00C40375" w:rsidRPr="00036D24" w:rsidRDefault="00C40375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动态圆及切线性质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25BE6" w14:textId="77777777" w:rsidR="00C40375" w:rsidRPr="00036D24" w:rsidRDefault="00C40375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1980" w:rsidRPr="00036D24" w14:paraId="45C145D1" w14:textId="77777777" w:rsidTr="006F1980">
        <w:trPr>
          <w:trHeight w:val="3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2C0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旋转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5E7E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372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702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利用旋转的性质进行线段的计算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BFE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F1980" w:rsidRPr="00036D24" w14:paraId="779AB547" w14:textId="77777777" w:rsidTr="006F1980">
        <w:trPr>
          <w:trHeight w:val="3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4E6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相似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A73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883F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624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相似的判定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0F9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6F1980" w:rsidRPr="00036D24" w14:paraId="1B62D437" w14:textId="77777777" w:rsidTr="006F1980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72C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6F2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0216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D79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A字模型的计算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E884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1980" w:rsidRPr="00036D24" w14:paraId="798FA0BC" w14:textId="77777777" w:rsidTr="006F1980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7AA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BC0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A2C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9028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8字模型及其计算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34E2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1980" w:rsidRPr="00036D24" w14:paraId="78C09F2F" w14:textId="77777777" w:rsidTr="006F1980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5F3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33F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C07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4100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相似的综合应用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6947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1980" w:rsidRPr="00036D24" w14:paraId="733602F5" w14:textId="77777777" w:rsidTr="006F1980">
        <w:trPr>
          <w:trHeight w:val="3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B87A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反比例函数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11A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F70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FFB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反比例函数的增减性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749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F1980" w:rsidRPr="00036D24" w14:paraId="1736484E" w14:textId="77777777" w:rsidTr="006F1980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703B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71C2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FBA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AA6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反比例函数的图像与性质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2878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1980" w:rsidRPr="00036D24" w14:paraId="05DBAC88" w14:textId="77777777" w:rsidTr="006F1980">
        <w:trPr>
          <w:trHeight w:val="36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A178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36DD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6D96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142" w14:textId="77777777" w:rsidR="006F1980" w:rsidRPr="00036D24" w:rsidRDefault="006F1980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反比例函数与一次函数的综合应用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4527" w14:textId="77777777" w:rsidR="006F1980" w:rsidRPr="00036D24" w:rsidRDefault="006F1980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7298" w:rsidRPr="00036D24" w14:paraId="7873851A" w14:textId="77777777" w:rsidTr="00291C07">
        <w:trPr>
          <w:trHeight w:val="3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C32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三角函数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C3E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DD0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EA2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三角函数的概念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DEC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37298" w:rsidRPr="00036D24" w14:paraId="47CDAC1A" w14:textId="77777777" w:rsidTr="00291C07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25A5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D56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E09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5CF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三角函数的计算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6D9C7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7298" w:rsidRPr="00036D24" w14:paraId="6C568B65" w14:textId="77777777" w:rsidTr="00291C07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CF8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92AB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C64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BF3" w14:textId="77777777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三角函数的计算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87F3F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7298" w:rsidRPr="00036D24" w14:paraId="3CD19DCB" w14:textId="77777777" w:rsidTr="00291C07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639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4177" w14:textId="6437BEA8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3F84" w14:textId="499A23F3" w:rsidR="00B37298" w:rsidRPr="00036D24" w:rsidRDefault="00B37298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5E0" w14:textId="5931FC42" w:rsidR="00B37298" w:rsidRPr="00036D24" w:rsidRDefault="007F707E" w:rsidP="00036D2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36D24">
              <w:rPr>
                <w:rFonts w:asciiTheme="minorEastAsia" w:hAnsiTheme="minorEastAsia" w:cs="宋体" w:hint="eastAsia"/>
                <w:noProof/>
                <w:color w:val="3E3E3E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165D6" wp14:editId="54C7904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697865</wp:posOffset>
                      </wp:positionV>
                      <wp:extent cx="1604645" cy="396240"/>
                      <wp:effectExtent l="0" t="0" r="0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64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223FB" w14:textId="77777777" w:rsidR="007F707E" w:rsidRDefault="007F707E" w:rsidP="007F707E">
                                  <w:pPr>
                                    <w:tabs>
                                      <w:tab w:val="left" w:pos="1623"/>
                                    </w:tabs>
                                    <w:spacing w:line="500" w:lineRule="exact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3E3E3E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3E3E3E"/>
                                      <w:kern w:val="0"/>
                                      <w:sz w:val="22"/>
                                      <w:szCs w:val="24"/>
                                    </w:rPr>
                                    <w:t>各章节内容占比情况</w:t>
                                  </w:r>
                                </w:p>
                                <w:p w14:paraId="7224D063" w14:textId="77777777" w:rsidR="007F707E" w:rsidRDefault="007F7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4316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5.85pt;margin-top:54.95pt;width:126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" filled="f" stroked="f">
                      <v:textbox>
                        <w:txbxContent>
                          <w:p w14:paraId="717223FB" w14:textId="77777777" w:rsidR="007F707E" w:rsidRDefault="007F707E" w:rsidP="007F707E">
                            <w:pPr>
                              <w:tabs>
                                <w:tab w:val="left" w:pos="1623"/>
                              </w:tabs>
                              <w:spacing w:line="500" w:lineRule="exact"/>
                              <w:jc w:val="left"/>
                              <w:rPr>
                                <w:rFonts w:ascii="微软雅黑" w:eastAsia="微软雅黑" w:hAnsi="微软雅黑" w:cs="宋体"/>
                                <w:color w:val="3E3E3E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3E3E3E"/>
                                <w:kern w:val="0"/>
                                <w:sz w:val="22"/>
                                <w:szCs w:val="24"/>
                              </w:rPr>
                              <w:t>各章节内容占比情况</w:t>
                            </w:r>
                          </w:p>
                          <w:p w14:paraId="7224D063" w14:textId="77777777" w:rsidR="007F707E" w:rsidRDefault="007F707E"/>
                        </w:txbxContent>
                      </v:textbox>
                    </v:shape>
                  </w:pict>
                </mc:Fallback>
              </mc:AlternateContent>
            </w:r>
            <w:r w:rsidR="00B37298" w:rsidRPr="00036D2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利用三角函数解三角形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2486E" w14:textId="77777777" w:rsidR="00B37298" w:rsidRPr="00036D24" w:rsidRDefault="00B37298" w:rsidP="00036D2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BEDDD2B" w14:textId="7A38AD2C" w:rsidR="00FC1A59" w:rsidRPr="00036D24" w:rsidRDefault="00C40375" w:rsidP="00036D24">
      <w:pPr>
        <w:tabs>
          <w:tab w:val="left" w:pos="1623"/>
        </w:tabs>
        <w:jc w:val="left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0A9177" wp14:editId="2E7ED3B2">
            <wp:simplePos x="0" y="0"/>
            <wp:positionH relativeFrom="column">
              <wp:posOffset>1028700</wp:posOffset>
            </wp:positionH>
            <wp:positionV relativeFrom="paragraph">
              <wp:posOffset>189230</wp:posOffset>
            </wp:positionV>
            <wp:extent cx="4572000" cy="2743200"/>
            <wp:effectExtent l="0" t="0" r="0" b="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59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二、整体趋势分析：</w:t>
      </w:r>
    </w:p>
    <w:p w14:paraId="5A243CEE" w14:textId="10E26B10" w:rsidR="00FC1A59" w:rsidRPr="00036D24" w:rsidRDefault="00FC1A59" w:rsidP="00036D24">
      <w:pPr>
        <w:jc w:val="left"/>
        <w:rPr>
          <w:rFonts w:asciiTheme="minorEastAsia" w:hAnsiTheme="minorEastAsia" w:cs="宋体"/>
          <w:b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b/>
          <w:color w:val="3E3E3E"/>
          <w:kern w:val="0"/>
          <w:sz w:val="28"/>
          <w:szCs w:val="28"/>
        </w:rPr>
        <w:t xml:space="preserve">1、试卷整体难度适中： </w:t>
      </w:r>
    </w:p>
    <w:p w14:paraId="77B0D326" w14:textId="0841A43F" w:rsidR="00FC1A59" w:rsidRPr="00036D24" w:rsidRDefault="00FC1A59" w:rsidP="00036D24">
      <w:pPr>
        <w:ind w:firstLine="440"/>
        <w:jc w:val="left"/>
        <w:rPr>
          <w:rFonts w:ascii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选择&amp;填空题整体难度不大，</w:t>
      </w:r>
      <w:r w:rsidR="00C03BAF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都是学生较为熟悉</w:t>
      </w:r>
      <w:r w:rsidR="00222C44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的考点；解答题难度适中，但对学生计算能力、审题能力，做题速度等方面要求较大；压轴题具有一定的区分度，但今年题目的整体阅读量与去年相比有所降低。</w:t>
      </w:r>
    </w:p>
    <w:p w14:paraId="0FDC9660" w14:textId="74043CB9" w:rsidR="00624C81" w:rsidRPr="00036D24" w:rsidRDefault="00496B55" w:rsidP="00036D24">
      <w:pPr>
        <w:jc w:val="left"/>
        <w:rPr>
          <w:rFonts w:asciiTheme="minorEastAsia" w:hAnsiTheme="minorEastAsia"/>
          <w:b/>
          <w:color w:val="3E3E3E"/>
          <w:sz w:val="28"/>
          <w:szCs w:val="28"/>
        </w:rPr>
      </w:pPr>
      <w:r w:rsidRPr="00036D24">
        <w:rPr>
          <w:rFonts w:asciiTheme="minorEastAsia" w:hAnsiTheme="minorEastAsia" w:hint="eastAsia"/>
          <w:b/>
          <w:color w:val="3E3E3E"/>
          <w:sz w:val="28"/>
          <w:szCs w:val="28"/>
        </w:rPr>
        <w:t>2、压轴题</w:t>
      </w:r>
      <w:r w:rsidR="002B421A" w:rsidRPr="00036D24">
        <w:rPr>
          <w:rFonts w:asciiTheme="minorEastAsia" w:hAnsiTheme="minorEastAsia" w:hint="eastAsia"/>
          <w:b/>
          <w:color w:val="3E3E3E"/>
          <w:sz w:val="28"/>
          <w:szCs w:val="28"/>
        </w:rPr>
        <w:t>考点不变，重点考察动态问题：</w:t>
      </w:r>
    </w:p>
    <w:p w14:paraId="619A6929" w14:textId="753F6937" w:rsidR="002B421A" w:rsidRPr="00036D24" w:rsidRDefault="002B421A" w:rsidP="00036D24">
      <w:pPr>
        <w:jc w:val="left"/>
        <w:rPr>
          <w:rFonts w:ascii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hAnsiTheme="minorEastAsia" w:hint="eastAsia"/>
          <w:color w:val="3E3E3E"/>
          <w:sz w:val="28"/>
          <w:szCs w:val="28"/>
        </w:rPr>
        <w:t xml:space="preserve">    26题考察二次函数综合，考察了二次函数图象的旋转与线段的动态关系；27题</w:t>
      </w:r>
      <w:r w:rsidRPr="00036D24">
        <w:rPr>
          <w:rFonts w:asciiTheme="minorEastAsia" w:hAnsiTheme="minorEastAsia" w:hint="eastAsia"/>
          <w:color w:val="3E3E3E"/>
          <w:sz w:val="28"/>
          <w:szCs w:val="28"/>
        </w:rPr>
        <w:lastRenderedPageBreak/>
        <w:t>几何综合，以旋转作为背景，结合中点问题考察相似图形的对应线段的位置关系；28题依然是新定义题型，结合圆心不变，大小改变的动态圆考察学生对“内称点”的理解。</w:t>
      </w:r>
    </w:p>
    <w:p w14:paraId="3438DA71" w14:textId="70944E1B" w:rsidR="00624C81" w:rsidRPr="00036D24" w:rsidRDefault="0035045F" w:rsidP="00036D24">
      <w:pPr>
        <w:jc w:val="left"/>
        <w:rPr>
          <w:rFonts w:asciiTheme="minorEastAsia" w:hAnsiTheme="minorEastAsia" w:cs="宋体"/>
          <w:b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b/>
          <w:color w:val="3E3E3E"/>
          <w:kern w:val="0"/>
          <w:sz w:val="28"/>
          <w:szCs w:val="28"/>
        </w:rPr>
        <w:t>3、注重基础知识，基本技能的考察：</w:t>
      </w:r>
    </w:p>
    <w:p w14:paraId="60A0C97A" w14:textId="57D9DB51" w:rsidR="0035045F" w:rsidRPr="00036D24" w:rsidRDefault="0035045F" w:rsidP="00036D24">
      <w:pPr>
        <w:ind w:firstLine="440"/>
        <w:jc w:val="left"/>
        <w:rPr>
          <w:rFonts w:ascii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今年的试题紧密围绕主干知识，核心问题，出题形式较为常规，相信考生在答题时会比较顺利，但</w:t>
      </w:r>
      <w:r w:rsidRPr="00036D24">
        <w:rPr>
          <w:rFonts w:asciiTheme="minorEastAsia" w:hAnsiTheme="minorEastAsia" w:hint="eastAsia"/>
          <w:color w:val="3E3E3E"/>
          <w:sz w:val="28"/>
          <w:szCs w:val="28"/>
        </w:rPr>
        <w:t>答题时考生一定要谨慎审题，准确计算。解答题更加注重对于学生能力的考察，与实际生活相结合，加强了对学生分析问题、解决问题等能力的考查，如23题要求学生通过分析，画出</w:t>
      </w:r>
      <w:r w:rsidR="000372D3" w:rsidRPr="00036D24">
        <w:rPr>
          <w:rFonts w:asciiTheme="minorEastAsia" w:hAnsiTheme="minorEastAsia" w:hint="eastAsia"/>
          <w:color w:val="3E3E3E"/>
          <w:sz w:val="28"/>
          <w:szCs w:val="28"/>
        </w:rPr>
        <w:t>对应</w:t>
      </w:r>
      <w:r w:rsidRPr="00036D24">
        <w:rPr>
          <w:rFonts w:asciiTheme="minorEastAsia" w:hAnsiTheme="minorEastAsia" w:hint="eastAsia"/>
          <w:color w:val="3E3E3E"/>
          <w:sz w:val="28"/>
          <w:szCs w:val="28"/>
        </w:rPr>
        <w:t>图象，进而才能正确解题。</w:t>
      </w:r>
    </w:p>
    <w:p w14:paraId="15A51267" w14:textId="09228077" w:rsidR="0035045F" w:rsidRPr="00036D24" w:rsidRDefault="0035045F" w:rsidP="00036D24">
      <w:pPr>
        <w:jc w:val="left"/>
        <w:rPr>
          <w:rFonts w:asciiTheme="minorEastAsia" w:hAnsiTheme="minorEastAsia" w:cs="宋体"/>
          <w:color w:val="3E3E3E"/>
          <w:kern w:val="0"/>
          <w:sz w:val="28"/>
          <w:szCs w:val="28"/>
        </w:rPr>
      </w:pPr>
    </w:p>
    <w:p w14:paraId="6F535E46" w14:textId="7D73CE4F" w:rsidR="006F1980" w:rsidRPr="00036D24" w:rsidRDefault="00243F78" w:rsidP="00036D24">
      <w:pPr>
        <w:jc w:val="left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三、</w:t>
      </w:r>
      <w:r w:rsidR="00DF3C75" w:rsidRPr="00036D24">
        <w:rPr>
          <w:rFonts w:asciiTheme="minorEastAsia" w:hAnsiTheme="minorEastAsia" w:cs="宋体" w:hint="eastAsia"/>
          <w:color w:val="3E3E3E"/>
          <w:kern w:val="0"/>
          <w:sz w:val="28"/>
          <w:szCs w:val="28"/>
        </w:rPr>
        <w:t>后续复习和建议：</w:t>
      </w:r>
    </w:p>
    <w:p w14:paraId="6C54911F" w14:textId="77777777" w:rsidR="000646F4" w:rsidRPr="00036D24" w:rsidRDefault="000646F4" w:rsidP="00036D2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050"/>
        <w:rPr>
          <w:rFonts w:asciiTheme="minorEastAsia" w:eastAsiaTheme="minorEastAsia" w:hAnsiTheme="minorEastAsia"/>
          <w:b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一轮复习——以点带面，</w:t>
      </w:r>
      <w:r w:rsidR="00983FF0"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脉络</w:t>
      </w:r>
      <w:r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搭建</w:t>
      </w:r>
    </w:p>
    <w:p w14:paraId="03504F79" w14:textId="77777777" w:rsidR="00C828B0" w:rsidRPr="00036D24" w:rsidRDefault="000646F4" w:rsidP="00036D24">
      <w:pPr>
        <w:pStyle w:val="aa"/>
        <w:shd w:val="clear" w:color="auto" w:fill="FFFFFF"/>
        <w:spacing w:before="0" w:beforeAutospacing="0" w:after="0" w:afterAutospacing="0"/>
        <w:ind w:left="360" w:right="1050"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一轮复习是非常关键的时期，需要针对初中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三年的知识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进行系统复习，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形成知识网，发现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不同知识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内在有机联系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这样才能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加深对知识的理解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提升解题技巧和解题能力。如代数式、方程、不等式、函数之间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是一个不断发展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逐渐加深思维的过程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它们之间有着千丝万缕的联系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在函数中会综合应用这些知识，并利用它们解决实际问题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；</w:t>
      </w:r>
      <w:r w:rsidR="00C828B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几何知识要重视概念、公理、定理体系的形成，一脉相承，形成对知识网的理解和正确应用，从而运用比较、归纳、类比、等抽象思维的方法，提高对知识的综合应用的能力。</w:t>
      </w:r>
    </w:p>
    <w:p w14:paraId="3B057627" w14:textId="77777777" w:rsidR="00983FF0" w:rsidRPr="00036D24" w:rsidRDefault="000646F4" w:rsidP="00036D2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050"/>
        <w:rPr>
          <w:rFonts w:asciiTheme="minorEastAsia" w:eastAsiaTheme="minorEastAsia" w:hAnsiTheme="minorEastAsia"/>
          <w:b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二轮复习——</w:t>
      </w:r>
      <w:r w:rsidR="00983FF0"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狠</w:t>
      </w:r>
      <w:r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抓重点，专项突破</w:t>
      </w:r>
    </w:p>
    <w:p w14:paraId="5B927B8D" w14:textId="77777777" w:rsidR="00B579D0" w:rsidRPr="00036D24" w:rsidRDefault="000646F4" w:rsidP="00036D24">
      <w:pPr>
        <w:pStyle w:val="aa"/>
        <w:shd w:val="clear" w:color="auto" w:fill="FFFFFF"/>
        <w:spacing w:before="0" w:beforeAutospacing="0" w:after="0" w:afterAutospacing="0"/>
        <w:ind w:left="360" w:right="1050"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在二轮复习中，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需要在之前复习的基础上进行查漏补缺，面对不断重复应用的知识，要静下心思考所学知识的漏点、疑点、难点，弄清知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lastRenderedPageBreak/>
        <w:t>识的脉络，发现错误的原因，将出错的知识当新知识一样认真对待和学习。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抓好专题练习，用好的题目、热点问题，发展能力</w:t>
      </w:r>
      <w:r w:rsidR="00983FF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娴熟地应用各知识点</w:t>
      </w:r>
      <w:r w:rsidR="00983FF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，在网状知识的基础上进一步重点整理和优化自己的思维结构，做到学习有新发现，应用中有新启发，方法上有新突破，提升综合复习的效果。</w:t>
      </w:r>
    </w:p>
    <w:p w14:paraId="1D9AC8B6" w14:textId="77777777" w:rsidR="00B14EEF" w:rsidRPr="00036D24" w:rsidRDefault="00B579D0" w:rsidP="00036D2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050"/>
        <w:rPr>
          <w:rFonts w:asciiTheme="minorEastAsia" w:eastAsiaTheme="minorEastAsia" w:hAnsiTheme="minorEastAsia"/>
          <w:b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/>
          <w:b/>
          <w:color w:val="3E3E3E"/>
          <w:sz w:val="28"/>
          <w:szCs w:val="28"/>
        </w:rPr>
        <w:t xml:space="preserve"> </w:t>
      </w:r>
      <w:r w:rsidR="00983FF0"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三轮复习——回归基础，</w:t>
      </w:r>
      <w:r w:rsidR="00B14EEF" w:rsidRPr="00036D24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稳步提升</w:t>
      </w:r>
    </w:p>
    <w:p w14:paraId="5612A497" w14:textId="77777777" w:rsidR="00B579D0" w:rsidRPr="00036D24" w:rsidRDefault="00C828B0" w:rsidP="00036D24">
      <w:pPr>
        <w:pStyle w:val="aa"/>
        <w:shd w:val="clear" w:color="auto" w:fill="FFFFFF"/>
        <w:spacing w:before="0" w:beforeAutospacing="0" w:after="0" w:afterAutospacing="0"/>
        <w:ind w:left="360" w:right="1050"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三轮复习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是中考的最后的复习阶段，这时候学员务必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要回归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基础，吃透</w:t>
      </w:r>
      <w:r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课本，考题往往以课本为基础，以课本中的题目进行变换，编出新题。</w:t>
      </w:r>
      <w:r w:rsidR="00B579D0" w:rsidRPr="00036D24">
        <w:rPr>
          <w:rFonts w:asciiTheme="minorEastAsia" w:eastAsiaTheme="minorEastAsia" w:hAnsiTheme="minorEastAsia" w:hint="eastAsia"/>
          <w:color w:val="3E3E3E"/>
          <w:sz w:val="28"/>
          <w:szCs w:val="28"/>
        </w:rPr>
        <w:t>同时多针对开放型问题，实际问题、探索型问题，阅读理解题进行反馈和总结，发现题目中蕴含的数学问题，选择合理的解题途径，正确运用知识，解决问题，从而全面提升自己的能力。</w:t>
      </w:r>
    </w:p>
    <w:p w14:paraId="244110B8" w14:textId="77777777" w:rsidR="00B14EEF" w:rsidRPr="00036D24" w:rsidRDefault="00B14EEF" w:rsidP="00036D24">
      <w:pPr>
        <w:pStyle w:val="aa"/>
        <w:shd w:val="clear" w:color="auto" w:fill="FFFFFF"/>
        <w:spacing w:before="0" w:beforeAutospacing="0" w:after="0" w:afterAutospacing="0"/>
        <w:ind w:left="360" w:right="1050"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</w:p>
    <w:p w14:paraId="6F2B30D7" w14:textId="77777777" w:rsidR="00C828B0" w:rsidRPr="00036D24" w:rsidRDefault="00C828B0" w:rsidP="00036D24">
      <w:pPr>
        <w:pStyle w:val="aa"/>
        <w:shd w:val="clear" w:color="auto" w:fill="FFFFFF"/>
        <w:spacing w:before="0" w:beforeAutospacing="0" w:after="0" w:afterAutospacing="0"/>
        <w:ind w:left="360" w:right="1050"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</w:p>
    <w:p w14:paraId="66FDABAD" w14:textId="77777777" w:rsidR="00C828B0" w:rsidRPr="00036D24" w:rsidRDefault="00C828B0" w:rsidP="00036D24">
      <w:pPr>
        <w:jc w:val="left"/>
        <w:rPr>
          <w:rFonts w:asciiTheme="minorEastAsia" w:hAnsiTheme="minorEastAsia" w:cs="Times New Roman"/>
          <w:b/>
          <w:sz w:val="28"/>
          <w:szCs w:val="28"/>
        </w:rPr>
      </w:pPr>
    </w:p>
    <w:sectPr w:rsidR="00C828B0" w:rsidRPr="00036D24" w:rsidSect="003533DE">
      <w:headerReference w:type="default" r:id="rId10"/>
      <w:footerReference w:type="default" r:id="rId11"/>
      <w:pgSz w:w="11906" w:h="16838" w:code="9"/>
      <w:pgMar w:top="1134" w:right="567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1C1D" w14:textId="77777777" w:rsidR="00D15095" w:rsidRDefault="00D15095">
      <w:r>
        <w:separator/>
      </w:r>
    </w:p>
  </w:endnote>
  <w:endnote w:type="continuationSeparator" w:id="0">
    <w:p w14:paraId="1012841F" w14:textId="77777777" w:rsidR="00D15095" w:rsidRDefault="00D1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43AE" w14:textId="1B5FF2BD" w:rsidR="00C03BAF" w:rsidRPr="00325F21" w:rsidRDefault="00D15095" w:rsidP="003533DE">
    <w:pPr>
      <w:pStyle w:val="a3"/>
      <w:jc w:val="center"/>
      <w:rPr>
        <w:rFonts w:ascii="Times New Roman" w:eastAsia="楷体" w:hAnsi="Times New Roman" w:cs="Times New Roman"/>
      </w:rPr>
    </w:pPr>
    <w:sdt>
      <w:sdtPr>
        <w:id w:val="-1028869321"/>
        <w:docPartObj>
          <w:docPartGallery w:val="Page Numbers (Bottom of Page)"/>
          <w:docPartUnique/>
        </w:docPartObj>
      </w:sdtPr>
      <w:sdtEndPr>
        <w:rPr>
          <w:rFonts w:ascii="Times New Roman" w:eastAsia="楷体" w:hAnsi="Times New Roman" w:cs="Times New Roman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楷体" w:hAnsi="Times New Roman" w:cs="Times New Roman"/>
            </w:rPr>
          </w:sdtEndPr>
          <w:sdtContent>
            <w:r w:rsidR="00C03BAF" w:rsidRPr="00325F21">
              <w:rPr>
                <w:rFonts w:ascii="Times New Roman" w:eastAsia="楷体" w:hAnsi="Times New Roman" w:cs="Times New Roman"/>
              </w:rPr>
              <w:t>初三年级（数学）</w:t>
            </w:r>
            <w:r w:rsidR="00C03BAF" w:rsidRPr="00325F21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="00C03BAF" w:rsidRPr="00325F21">
              <w:rPr>
                <w:rFonts w:ascii="Times New Roman" w:eastAsia="楷体" w:hAnsi="Times New Roman" w:cs="Times New Roman"/>
                <w:lang w:val="zh-CN"/>
              </w:rPr>
              <w:t>第</w: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</w:rPr>
              <w:instrText>PAGE</w:instrTex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11A7">
              <w:rPr>
                <w:rFonts w:ascii="Times New Roman" w:eastAsia="楷体" w:hAnsi="Times New Roman" w:cs="Times New Roman"/>
                <w:b/>
                <w:bCs/>
                <w:noProof/>
              </w:rPr>
              <w:t>2</w: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C03BAF" w:rsidRPr="00325F21">
              <w:rPr>
                <w:rFonts w:ascii="Times New Roman" w:eastAsia="楷体" w:hAnsi="Times New Roman" w:cs="Times New Roman"/>
                <w:lang w:val="zh-CN"/>
              </w:rPr>
              <w:t>页（共</w:t>
            </w:r>
            <w:r w:rsidR="00C03BAF" w:rsidRPr="00325F21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</w:rPr>
              <w:instrText>NUMPAGES</w:instrTex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11A7">
              <w:rPr>
                <w:rFonts w:ascii="Times New Roman" w:eastAsia="楷体" w:hAnsi="Times New Roman" w:cs="Times New Roman"/>
                <w:b/>
                <w:bCs/>
                <w:noProof/>
              </w:rPr>
              <w:t>4</w:t>
            </w:r>
            <w:r w:rsidR="00C03BAF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03BAF" w:rsidRPr="00325F21">
      <w:rPr>
        <w:rFonts w:ascii="Times New Roman" w:eastAsia="楷体" w:hAnsi="Times New Roman" w:cs="Times New Roman"/>
      </w:rPr>
      <w:t>页）</w:t>
    </w:r>
  </w:p>
  <w:p w14:paraId="02B95B48" w14:textId="77777777" w:rsidR="00C03BAF" w:rsidRDefault="00C03B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64BD" w14:textId="77777777" w:rsidR="00D15095" w:rsidRDefault="00D15095">
      <w:r>
        <w:separator/>
      </w:r>
    </w:p>
  </w:footnote>
  <w:footnote w:type="continuationSeparator" w:id="0">
    <w:p w14:paraId="777295E5" w14:textId="77777777" w:rsidR="00D15095" w:rsidRDefault="00D1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9F8D" w14:textId="77777777" w:rsidR="00C03BAF" w:rsidRDefault="00C03BAF" w:rsidP="00774052">
    <w:pPr>
      <w:pStyle w:val="a8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405C579B" wp14:editId="3199AD33">
          <wp:simplePos x="0" y="0"/>
          <wp:positionH relativeFrom="column">
            <wp:posOffset>10795</wp:posOffset>
          </wp:positionH>
          <wp:positionV relativeFrom="paragraph">
            <wp:posOffset>1235075</wp:posOffset>
          </wp:positionV>
          <wp:extent cx="5274310" cy="746061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>北京新东方优能中学&amp;优能1对1&amp;新东方在线&amp;东方优播联合出品</w:t>
    </w:r>
  </w:p>
  <w:p w14:paraId="2873B5AC" w14:textId="77777777" w:rsidR="00C03BAF" w:rsidRPr="00774052" w:rsidRDefault="00C03BAF" w:rsidP="00774052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15"/>
    <w:multiLevelType w:val="hybridMultilevel"/>
    <w:tmpl w:val="C846E10E"/>
    <w:lvl w:ilvl="0" w:tplc="C6485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F1B5C"/>
    <w:multiLevelType w:val="hybridMultilevel"/>
    <w:tmpl w:val="0A2216D8"/>
    <w:lvl w:ilvl="0" w:tplc="0C2C5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C567C"/>
    <w:multiLevelType w:val="hybridMultilevel"/>
    <w:tmpl w:val="EB1E6C94"/>
    <w:lvl w:ilvl="0" w:tplc="E72C3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4669CE"/>
    <w:multiLevelType w:val="hybridMultilevel"/>
    <w:tmpl w:val="81D08AB4"/>
    <w:lvl w:ilvl="0" w:tplc="6EC2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7"/>
    <w:rsid w:val="00014957"/>
    <w:rsid w:val="00022279"/>
    <w:rsid w:val="00030A8B"/>
    <w:rsid w:val="0003505F"/>
    <w:rsid w:val="00036D24"/>
    <w:rsid w:val="000372D3"/>
    <w:rsid w:val="00045216"/>
    <w:rsid w:val="00052101"/>
    <w:rsid w:val="000646F4"/>
    <w:rsid w:val="00064B12"/>
    <w:rsid w:val="00080A37"/>
    <w:rsid w:val="00097912"/>
    <w:rsid w:val="000A5FF7"/>
    <w:rsid w:val="000B023F"/>
    <w:rsid w:val="000B1ACC"/>
    <w:rsid w:val="000E0642"/>
    <w:rsid w:val="000E5596"/>
    <w:rsid w:val="000F0E2C"/>
    <w:rsid w:val="000F1809"/>
    <w:rsid w:val="000F3EB9"/>
    <w:rsid w:val="00100DF8"/>
    <w:rsid w:val="00112758"/>
    <w:rsid w:val="00121A2A"/>
    <w:rsid w:val="00127FAD"/>
    <w:rsid w:val="0017660A"/>
    <w:rsid w:val="00180D55"/>
    <w:rsid w:val="001949A4"/>
    <w:rsid w:val="001A73D5"/>
    <w:rsid w:val="001A7AB2"/>
    <w:rsid w:val="001B4EA1"/>
    <w:rsid w:val="001C4284"/>
    <w:rsid w:val="001E02AD"/>
    <w:rsid w:val="001F1F3A"/>
    <w:rsid w:val="001F333C"/>
    <w:rsid w:val="001F45DD"/>
    <w:rsid w:val="00211A8A"/>
    <w:rsid w:val="0021424F"/>
    <w:rsid w:val="0021787D"/>
    <w:rsid w:val="00221B1A"/>
    <w:rsid w:val="00222C44"/>
    <w:rsid w:val="0023483B"/>
    <w:rsid w:val="00243F78"/>
    <w:rsid w:val="00250D63"/>
    <w:rsid w:val="002533E9"/>
    <w:rsid w:val="002542B3"/>
    <w:rsid w:val="0025607F"/>
    <w:rsid w:val="00295537"/>
    <w:rsid w:val="002A7B68"/>
    <w:rsid w:val="002B421A"/>
    <w:rsid w:val="002C4D7F"/>
    <w:rsid w:val="002E0790"/>
    <w:rsid w:val="002E1CDA"/>
    <w:rsid w:val="00303F84"/>
    <w:rsid w:val="003050F7"/>
    <w:rsid w:val="0030675D"/>
    <w:rsid w:val="003204B9"/>
    <w:rsid w:val="00322366"/>
    <w:rsid w:val="00325F21"/>
    <w:rsid w:val="003276B8"/>
    <w:rsid w:val="00340260"/>
    <w:rsid w:val="003450D2"/>
    <w:rsid w:val="00346C27"/>
    <w:rsid w:val="0035045F"/>
    <w:rsid w:val="00351E1E"/>
    <w:rsid w:val="003533DE"/>
    <w:rsid w:val="00372DA3"/>
    <w:rsid w:val="0037352C"/>
    <w:rsid w:val="00377334"/>
    <w:rsid w:val="00380663"/>
    <w:rsid w:val="0039074A"/>
    <w:rsid w:val="00394BE3"/>
    <w:rsid w:val="00395C4A"/>
    <w:rsid w:val="003A3DB0"/>
    <w:rsid w:val="003B3FD4"/>
    <w:rsid w:val="003B7D91"/>
    <w:rsid w:val="003C61DB"/>
    <w:rsid w:val="003D31BC"/>
    <w:rsid w:val="00417360"/>
    <w:rsid w:val="00436B32"/>
    <w:rsid w:val="00460ADC"/>
    <w:rsid w:val="00496B55"/>
    <w:rsid w:val="004B4A2C"/>
    <w:rsid w:val="004C0319"/>
    <w:rsid w:val="004C4FB6"/>
    <w:rsid w:val="004C7484"/>
    <w:rsid w:val="004D1EA5"/>
    <w:rsid w:val="004E32CC"/>
    <w:rsid w:val="00514199"/>
    <w:rsid w:val="005160BF"/>
    <w:rsid w:val="00523A88"/>
    <w:rsid w:val="00531563"/>
    <w:rsid w:val="00532BBD"/>
    <w:rsid w:val="005411B3"/>
    <w:rsid w:val="00544CB8"/>
    <w:rsid w:val="00552215"/>
    <w:rsid w:val="0056613E"/>
    <w:rsid w:val="005779AF"/>
    <w:rsid w:val="0059704B"/>
    <w:rsid w:val="005D3130"/>
    <w:rsid w:val="005D3D37"/>
    <w:rsid w:val="005E4808"/>
    <w:rsid w:val="005F31C2"/>
    <w:rsid w:val="00607930"/>
    <w:rsid w:val="00611EF8"/>
    <w:rsid w:val="006139AF"/>
    <w:rsid w:val="00624C81"/>
    <w:rsid w:val="00626748"/>
    <w:rsid w:val="006422A1"/>
    <w:rsid w:val="006447E1"/>
    <w:rsid w:val="00652812"/>
    <w:rsid w:val="00677B10"/>
    <w:rsid w:val="006816DD"/>
    <w:rsid w:val="006958D7"/>
    <w:rsid w:val="006B09EE"/>
    <w:rsid w:val="006B0FB8"/>
    <w:rsid w:val="006B328A"/>
    <w:rsid w:val="006C01D9"/>
    <w:rsid w:val="006E4A27"/>
    <w:rsid w:val="006E5E33"/>
    <w:rsid w:val="006F1980"/>
    <w:rsid w:val="00702D3B"/>
    <w:rsid w:val="00711C8E"/>
    <w:rsid w:val="00722974"/>
    <w:rsid w:val="007248BD"/>
    <w:rsid w:val="007346B4"/>
    <w:rsid w:val="0073647B"/>
    <w:rsid w:val="00744A44"/>
    <w:rsid w:val="00746BD9"/>
    <w:rsid w:val="00774052"/>
    <w:rsid w:val="00791584"/>
    <w:rsid w:val="007A171E"/>
    <w:rsid w:val="007A1FC5"/>
    <w:rsid w:val="007B41D0"/>
    <w:rsid w:val="007C1440"/>
    <w:rsid w:val="007C6D89"/>
    <w:rsid w:val="007C7F48"/>
    <w:rsid w:val="007F22FC"/>
    <w:rsid w:val="007F2421"/>
    <w:rsid w:val="007F4531"/>
    <w:rsid w:val="007F707E"/>
    <w:rsid w:val="00800F1F"/>
    <w:rsid w:val="00805A21"/>
    <w:rsid w:val="008117DE"/>
    <w:rsid w:val="00825EB5"/>
    <w:rsid w:val="00843CF5"/>
    <w:rsid w:val="00853057"/>
    <w:rsid w:val="008565B2"/>
    <w:rsid w:val="00862B3B"/>
    <w:rsid w:val="00873066"/>
    <w:rsid w:val="00873B6B"/>
    <w:rsid w:val="00890612"/>
    <w:rsid w:val="008A3FCF"/>
    <w:rsid w:val="008B2D00"/>
    <w:rsid w:val="008B3AA1"/>
    <w:rsid w:val="008C1B58"/>
    <w:rsid w:val="008E3A85"/>
    <w:rsid w:val="008F1AC8"/>
    <w:rsid w:val="00941EF7"/>
    <w:rsid w:val="009445D2"/>
    <w:rsid w:val="0096368F"/>
    <w:rsid w:val="00983FF0"/>
    <w:rsid w:val="00994D67"/>
    <w:rsid w:val="009B0D70"/>
    <w:rsid w:val="009C06CA"/>
    <w:rsid w:val="009C7FE5"/>
    <w:rsid w:val="009E4412"/>
    <w:rsid w:val="00A2718B"/>
    <w:rsid w:val="00A31A2A"/>
    <w:rsid w:val="00A3285D"/>
    <w:rsid w:val="00A40214"/>
    <w:rsid w:val="00A4643E"/>
    <w:rsid w:val="00A500C9"/>
    <w:rsid w:val="00A513EA"/>
    <w:rsid w:val="00A5552F"/>
    <w:rsid w:val="00A5651E"/>
    <w:rsid w:val="00A724AD"/>
    <w:rsid w:val="00A91F27"/>
    <w:rsid w:val="00AB1774"/>
    <w:rsid w:val="00AB6C7A"/>
    <w:rsid w:val="00AD0921"/>
    <w:rsid w:val="00AD0FEF"/>
    <w:rsid w:val="00AD3B0F"/>
    <w:rsid w:val="00AE21CF"/>
    <w:rsid w:val="00AE78C2"/>
    <w:rsid w:val="00AF145E"/>
    <w:rsid w:val="00AF7F19"/>
    <w:rsid w:val="00B059F0"/>
    <w:rsid w:val="00B07E3D"/>
    <w:rsid w:val="00B14411"/>
    <w:rsid w:val="00B14EEF"/>
    <w:rsid w:val="00B203FF"/>
    <w:rsid w:val="00B2228D"/>
    <w:rsid w:val="00B24D6E"/>
    <w:rsid w:val="00B33FCC"/>
    <w:rsid w:val="00B37298"/>
    <w:rsid w:val="00B51334"/>
    <w:rsid w:val="00B53F74"/>
    <w:rsid w:val="00B579D0"/>
    <w:rsid w:val="00B754A9"/>
    <w:rsid w:val="00B8032C"/>
    <w:rsid w:val="00B923B4"/>
    <w:rsid w:val="00B9442D"/>
    <w:rsid w:val="00B97656"/>
    <w:rsid w:val="00BA3C6F"/>
    <w:rsid w:val="00BB735D"/>
    <w:rsid w:val="00BD2F7B"/>
    <w:rsid w:val="00BE7D12"/>
    <w:rsid w:val="00C03BAF"/>
    <w:rsid w:val="00C07EAB"/>
    <w:rsid w:val="00C2306C"/>
    <w:rsid w:val="00C2489B"/>
    <w:rsid w:val="00C40375"/>
    <w:rsid w:val="00C54131"/>
    <w:rsid w:val="00C55D84"/>
    <w:rsid w:val="00C6549A"/>
    <w:rsid w:val="00C66849"/>
    <w:rsid w:val="00C75C0E"/>
    <w:rsid w:val="00C828B0"/>
    <w:rsid w:val="00C84321"/>
    <w:rsid w:val="00C93C3E"/>
    <w:rsid w:val="00C967E6"/>
    <w:rsid w:val="00CB2D86"/>
    <w:rsid w:val="00CB6C13"/>
    <w:rsid w:val="00D0166F"/>
    <w:rsid w:val="00D0197D"/>
    <w:rsid w:val="00D026C5"/>
    <w:rsid w:val="00D07783"/>
    <w:rsid w:val="00D15095"/>
    <w:rsid w:val="00D15C29"/>
    <w:rsid w:val="00D25C67"/>
    <w:rsid w:val="00D31B9B"/>
    <w:rsid w:val="00D330CD"/>
    <w:rsid w:val="00D343B4"/>
    <w:rsid w:val="00D34BB3"/>
    <w:rsid w:val="00D41F3E"/>
    <w:rsid w:val="00D44CB9"/>
    <w:rsid w:val="00D76B98"/>
    <w:rsid w:val="00D7702E"/>
    <w:rsid w:val="00D82AE9"/>
    <w:rsid w:val="00D94957"/>
    <w:rsid w:val="00D94D75"/>
    <w:rsid w:val="00D954AA"/>
    <w:rsid w:val="00D96B27"/>
    <w:rsid w:val="00D96CB3"/>
    <w:rsid w:val="00DA1592"/>
    <w:rsid w:val="00DA3B23"/>
    <w:rsid w:val="00DA62FD"/>
    <w:rsid w:val="00DB0ECB"/>
    <w:rsid w:val="00DB53B3"/>
    <w:rsid w:val="00DC448B"/>
    <w:rsid w:val="00DC5FAE"/>
    <w:rsid w:val="00DD2607"/>
    <w:rsid w:val="00DD401B"/>
    <w:rsid w:val="00DD7717"/>
    <w:rsid w:val="00DE313A"/>
    <w:rsid w:val="00DF3C75"/>
    <w:rsid w:val="00DF581C"/>
    <w:rsid w:val="00DF641D"/>
    <w:rsid w:val="00DF7CF1"/>
    <w:rsid w:val="00E03CE6"/>
    <w:rsid w:val="00E110AB"/>
    <w:rsid w:val="00E129CF"/>
    <w:rsid w:val="00E15542"/>
    <w:rsid w:val="00E16FCA"/>
    <w:rsid w:val="00E20FE3"/>
    <w:rsid w:val="00E24AF9"/>
    <w:rsid w:val="00E266A5"/>
    <w:rsid w:val="00E37E95"/>
    <w:rsid w:val="00E40D77"/>
    <w:rsid w:val="00E50679"/>
    <w:rsid w:val="00E65588"/>
    <w:rsid w:val="00E663C7"/>
    <w:rsid w:val="00E71C35"/>
    <w:rsid w:val="00E83CB2"/>
    <w:rsid w:val="00E868F7"/>
    <w:rsid w:val="00E924EB"/>
    <w:rsid w:val="00EA2F1D"/>
    <w:rsid w:val="00EA61A5"/>
    <w:rsid w:val="00EA6312"/>
    <w:rsid w:val="00EC59FB"/>
    <w:rsid w:val="00ED11A7"/>
    <w:rsid w:val="00ED6AC9"/>
    <w:rsid w:val="00EE4F38"/>
    <w:rsid w:val="00EF4C84"/>
    <w:rsid w:val="00F07E89"/>
    <w:rsid w:val="00F2056E"/>
    <w:rsid w:val="00F26DB1"/>
    <w:rsid w:val="00F37486"/>
    <w:rsid w:val="00F408A5"/>
    <w:rsid w:val="00F47866"/>
    <w:rsid w:val="00F504DC"/>
    <w:rsid w:val="00F56732"/>
    <w:rsid w:val="00F57FA4"/>
    <w:rsid w:val="00F91EFA"/>
    <w:rsid w:val="00F96953"/>
    <w:rsid w:val="00FA05E9"/>
    <w:rsid w:val="00FA27CE"/>
    <w:rsid w:val="00FA3796"/>
    <w:rsid w:val="00FA545F"/>
    <w:rsid w:val="00FB2044"/>
    <w:rsid w:val="00FB683C"/>
    <w:rsid w:val="00FB691C"/>
    <w:rsid w:val="00FC1A59"/>
    <w:rsid w:val="00FD627E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1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495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149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4957"/>
    <w:rPr>
      <w:sz w:val="18"/>
      <w:szCs w:val="18"/>
    </w:rPr>
  </w:style>
  <w:style w:type="character" w:styleId="a5">
    <w:name w:val="Placeholder Text"/>
    <w:basedOn w:val="a0"/>
    <w:uiPriority w:val="99"/>
    <w:semiHidden/>
    <w:rsid w:val="006139AF"/>
    <w:rPr>
      <w:color w:val="808080"/>
    </w:rPr>
  </w:style>
  <w:style w:type="table" w:styleId="a6">
    <w:name w:val="Table Grid"/>
    <w:basedOn w:val="a1"/>
    <w:uiPriority w:val="59"/>
    <w:qFormat/>
    <w:rsid w:val="00C8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qFormat/>
    <w:rsid w:val="003533DE"/>
    <w:rPr>
      <w:rFonts w:ascii="Times New Roman" w:eastAsia="宋体" w:hAnsi="Calibri" w:cs="Times New Roman"/>
    </w:rPr>
  </w:style>
  <w:style w:type="paragraph" w:styleId="a7">
    <w:name w:val="List Paragraph"/>
    <w:basedOn w:val="a"/>
    <w:uiPriority w:val="34"/>
    <w:qFormat/>
    <w:rsid w:val="003533DE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qFormat/>
    <w:rsid w:val="00DF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F641D"/>
    <w:rPr>
      <w:sz w:val="18"/>
      <w:szCs w:val="18"/>
    </w:rPr>
  </w:style>
  <w:style w:type="character" w:styleId="a9">
    <w:name w:val="Strong"/>
    <w:basedOn w:val="a0"/>
    <w:uiPriority w:val="22"/>
    <w:qFormat/>
    <w:rsid w:val="00C828B0"/>
    <w:rPr>
      <w:b/>
      <w:bCs/>
    </w:rPr>
  </w:style>
  <w:style w:type="paragraph" w:styleId="aa">
    <w:name w:val="Normal (Web)"/>
    <w:basedOn w:val="a"/>
    <w:uiPriority w:val="99"/>
    <w:unhideWhenUsed/>
    <w:rsid w:val="00C82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495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149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4957"/>
    <w:rPr>
      <w:sz w:val="18"/>
      <w:szCs w:val="18"/>
    </w:rPr>
  </w:style>
  <w:style w:type="character" w:styleId="a5">
    <w:name w:val="Placeholder Text"/>
    <w:basedOn w:val="a0"/>
    <w:uiPriority w:val="99"/>
    <w:semiHidden/>
    <w:rsid w:val="006139AF"/>
    <w:rPr>
      <w:color w:val="808080"/>
    </w:rPr>
  </w:style>
  <w:style w:type="table" w:styleId="a6">
    <w:name w:val="Table Grid"/>
    <w:basedOn w:val="a1"/>
    <w:uiPriority w:val="59"/>
    <w:qFormat/>
    <w:rsid w:val="00C8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qFormat/>
    <w:rsid w:val="003533DE"/>
    <w:rPr>
      <w:rFonts w:ascii="Times New Roman" w:eastAsia="宋体" w:hAnsi="Calibri" w:cs="Times New Roman"/>
    </w:rPr>
  </w:style>
  <w:style w:type="paragraph" w:styleId="a7">
    <w:name w:val="List Paragraph"/>
    <w:basedOn w:val="a"/>
    <w:uiPriority w:val="34"/>
    <w:qFormat/>
    <w:rsid w:val="003533DE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qFormat/>
    <w:rsid w:val="00DF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F641D"/>
    <w:rPr>
      <w:sz w:val="18"/>
      <w:szCs w:val="18"/>
    </w:rPr>
  </w:style>
  <w:style w:type="character" w:styleId="a9">
    <w:name w:val="Strong"/>
    <w:basedOn w:val="a0"/>
    <w:uiPriority w:val="22"/>
    <w:qFormat/>
    <w:rsid w:val="00C828B0"/>
    <w:rPr>
      <w:b/>
      <w:bCs/>
    </w:rPr>
  </w:style>
  <w:style w:type="paragraph" w:styleId="aa">
    <w:name w:val="Normal (Web)"/>
    <w:basedOn w:val="a"/>
    <w:uiPriority w:val="99"/>
    <w:unhideWhenUsed/>
    <w:rsid w:val="00C82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hangyan:Desktop:&#24037;&#36164;&#23545;&#27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736220472441"/>
          <c:y val="3.8888524351122798E-2"/>
          <c:w val="0.84115266841644798"/>
          <c:h val="0.8206178915135610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D8-4ED9-928C-79D88D23B2B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D8-4ED9-928C-79D88D23B2B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D8-4ED9-928C-79D88D23B2B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D8-4ED9-928C-79D88D23B2B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D8-4ED9-928C-79D88D23B2B5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D8-4ED9-928C-79D88D23B2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工作表1!$B$13:$G$13</c:f>
              <c:strCache>
                <c:ptCount val="6"/>
                <c:pt idx="0">
                  <c:v>二次函数</c:v>
                </c:pt>
                <c:pt idx="1">
                  <c:v>圆</c:v>
                </c:pt>
                <c:pt idx="2">
                  <c:v>旋转</c:v>
                </c:pt>
                <c:pt idx="3">
                  <c:v>相似</c:v>
                </c:pt>
                <c:pt idx="4">
                  <c:v>反比例</c:v>
                </c:pt>
                <c:pt idx="5">
                  <c:v>三角函数</c:v>
                </c:pt>
              </c:strCache>
            </c:strRef>
          </c:cat>
          <c:val>
            <c:numRef>
              <c:f>工作表1!$B$14:$G$14</c:f>
              <c:numCache>
                <c:formatCode>0%</c:formatCode>
                <c:ptCount val="6"/>
                <c:pt idx="0">
                  <c:v>0.38</c:v>
                </c:pt>
                <c:pt idx="1">
                  <c:v>0.17</c:v>
                </c:pt>
                <c:pt idx="2">
                  <c:v>0.05</c:v>
                </c:pt>
                <c:pt idx="3">
                  <c:v>0.16</c:v>
                </c:pt>
                <c:pt idx="4">
                  <c:v>0.1</c:v>
                </c:pt>
                <c:pt idx="5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D8-4ED9-928C-79D88D23B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069696"/>
        <c:axId val="176043072"/>
      </c:barChart>
      <c:catAx>
        <c:axId val="23106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043072"/>
        <c:crosses val="autoZero"/>
        <c:auto val="1"/>
        <c:lblAlgn val="ctr"/>
        <c:lblOffset val="100"/>
        <c:noMultiLvlLbl val="0"/>
      </c:catAx>
      <c:valAx>
        <c:axId val="1760430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zh-CN"/>
          </a:p>
        </c:txPr>
        <c:crossAx val="231069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7313-80CB-432C-8949-3531203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Windows 用户</cp:lastModifiedBy>
  <cp:revision>8</cp:revision>
  <cp:lastPrinted>2018-01-18T06:00:00Z</cp:lastPrinted>
  <dcterms:created xsi:type="dcterms:W3CDTF">2018-01-18T04:18:00Z</dcterms:created>
  <dcterms:modified xsi:type="dcterms:W3CDTF">2018-01-18T06:00:00Z</dcterms:modified>
</cp:coreProperties>
</file>