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7593" w14:textId="77777777" w:rsidR="00A269CE" w:rsidRPr="00F34643" w:rsidRDefault="003660F1">
      <w:pPr>
        <w:jc w:val="center"/>
        <w:outlineLvl w:val="0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F34643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2018</w:t>
      </w:r>
      <w:r w:rsidR="00316F7E">
        <w:rPr>
          <w:rFonts w:ascii="Times New Roman" w:eastAsia="宋体" w:hAnsi="Times New Roman" w:cs="Times New Roman"/>
          <w:b/>
          <w:color w:val="000000"/>
          <w:sz w:val="32"/>
          <w:szCs w:val="32"/>
        </w:rPr>
        <w:t>年北京市</w:t>
      </w:r>
      <w:r w:rsidR="00316F7E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朝阳</w:t>
      </w:r>
      <w:r w:rsidRPr="00F34643">
        <w:rPr>
          <w:rFonts w:ascii="Times New Roman" w:eastAsia="宋体" w:hAnsi="Times New Roman" w:cs="Times New Roman"/>
          <w:b/>
          <w:color w:val="000000"/>
          <w:sz w:val="32"/>
          <w:szCs w:val="32"/>
        </w:rPr>
        <w:t>区初三物理试卷评析</w:t>
      </w:r>
    </w:p>
    <w:p w14:paraId="748A550D" w14:textId="77777777" w:rsidR="00A269CE" w:rsidRPr="00F34643" w:rsidRDefault="00A269CE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14:paraId="79EDCCF4" w14:textId="77777777"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一、总体评析</w:t>
      </w:r>
    </w:p>
    <w:p w14:paraId="32DCA8F3" w14:textId="3B58409E"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年北京</w:t>
      </w:r>
      <w:proofErr w:type="gramStart"/>
      <w:r w:rsidR="00316F7E">
        <w:rPr>
          <w:rFonts w:ascii="Times New Roman" w:eastAsia="宋体" w:hAnsi="Times New Roman" w:cs="Times New Roman"/>
          <w:color w:val="000000"/>
          <w:sz w:val="28"/>
          <w:szCs w:val="28"/>
        </w:rPr>
        <w:t>朝阳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初</w:t>
      </w:r>
      <w:proofErr w:type="gramEnd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三期末统考刚刚结束，本次</w:t>
      </w:r>
      <w:r w:rsidR="00316F7E">
        <w:rPr>
          <w:rFonts w:ascii="Times New Roman" w:eastAsia="宋体" w:hAnsi="Times New Roman" w:cs="Times New Roman"/>
          <w:color w:val="000000"/>
          <w:sz w:val="28"/>
          <w:szCs w:val="28"/>
        </w:rPr>
        <w:t>朝阳期末统考受到中考改革的影响</w:t>
      </w:r>
      <w:r w:rsidR="00316F7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难度较往年有所下降，</w:t>
      </w:r>
      <w:r w:rsidR="00316F7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但对比</w:t>
      </w:r>
      <w:r w:rsidR="004C3C9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</w:t>
      </w:r>
      <w:r w:rsidR="00316F7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17</w:t>
      </w:r>
      <w:r w:rsidR="00316F7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年北京中考，难度上基本持平，所以，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如果想得高分或满分，还是需要考生有深厚的积淀。因为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中考是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中考改革的第一届，因此这次</w:t>
      </w:r>
      <w:r w:rsidR="00316F7E">
        <w:rPr>
          <w:rFonts w:ascii="Times New Roman" w:eastAsia="宋体" w:hAnsi="Times New Roman" w:cs="Times New Roman"/>
          <w:color w:val="000000"/>
          <w:sz w:val="28"/>
          <w:szCs w:val="28"/>
        </w:rPr>
        <w:t>朝阳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期末考试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的命题原则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对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年中考备考有重要的指导作用。</w:t>
      </w:r>
    </w:p>
    <w:p w14:paraId="564A32F0" w14:textId="77777777"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纵观全卷，本次考试有以下几个特点：第一，依据刚刚发布的《中考说明》，题目数量、分值发生了变化：题目数量进行了缩减，分值降为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90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分。第二，题目难度适中，考试体现稳重求变，全卷以简单题和中档题为主，重视基础知识和基本技能的同时，也把学生的学习过程、学生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多年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的积淀</w:t>
      </w:r>
      <w:r w:rsidR="00807FB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考出来了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。第三，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试卷命题灵活，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凸显实验的重要性，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得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实验者得天下</w:t>
      </w:r>
      <w:r w:rsidR="00316F7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；同时，进一步注重学生解决生活中实际问题的能力，考题与生活实际、前沿科学、历史文化等联系紧密，注重考察学生的平时积累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14:paraId="14537B2B" w14:textId="77777777"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二、题型分数分配、难易划分及考点分布情况</w:t>
      </w:r>
    </w:p>
    <w:p w14:paraId="61A8E421" w14:textId="77777777"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1.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全卷满分为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90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分，题型及分值分配如下：</w:t>
      </w:r>
    </w:p>
    <w:p w14:paraId="2744B914" w14:textId="77777777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单选题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14:paraId="127D0E1C" w14:textId="77777777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多选题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7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14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14:paraId="6292F37B" w14:textId="398B0FAD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实验解答题有</w:t>
      </w:r>
      <w:r w:rsidR="00CE1AD1">
        <w:rPr>
          <w:rFonts w:ascii="Times New Roman" w:eastAsia="宋体" w:hAnsi="Times New Roman" w:cs="Times New Roman"/>
          <w:color w:val="000000"/>
          <w:sz w:val="28"/>
          <w:szCs w:val="28"/>
        </w:rPr>
        <w:t>12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36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14:paraId="3A938F13" w14:textId="77777777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科普文阅读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 w:rsidR="00DC6BE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篇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14:paraId="49E49A21" w14:textId="275D1AAE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计算题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6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14:paraId="61F9AFBD" w14:textId="7FF12706" w:rsidR="00A269CE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2.</w:t>
      </w:r>
      <w:r w:rsidR="005A3771">
        <w:rPr>
          <w:rFonts w:ascii="Times New Roman" w:eastAsia="宋体" w:hAnsi="Times New Roman" w:cs="Times New Roman"/>
          <w:color w:val="000000"/>
          <w:sz w:val="28"/>
          <w:szCs w:val="28"/>
        </w:rPr>
        <w:t>全卷难易程度划分</w:t>
      </w:r>
      <w:r w:rsidR="005A377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如下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</w:p>
    <w:p w14:paraId="13F45B8E" w14:textId="30B78F21" w:rsidR="003C3918" w:rsidRPr="00F34643" w:rsidRDefault="00687BB2" w:rsidP="004E0A30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color w:val="000000"/>
          <w:sz w:val="28"/>
          <w:szCs w:val="28"/>
        </w:rPr>
        <w:drawing>
          <wp:inline distT="0" distB="0" distL="0" distR="0" wp14:anchorId="0CFAB936" wp14:editId="096CACFE">
            <wp:extent cx="5274310" cy="3076575"/>
            <wp:effectExtent l="0" t="0" r="34290" b="222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7"/>
        <w:tblW w:w="8409" w:type="dxa"/>
        <w:jc w:val="center"/>
        <w:tblInd w:w="5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182"/>
      </w:tblGrid>
      <w:tr w:rsidR="00A269CE" w:rsidRPr="00F34643" w14:paraId="3EFA6B68" w14:textId="77777777" w:rsidTr="004E0A30">
        <w:trPr>
          <w:trHeight w:val="347"/>
          <w:jc w:val="center"/>
        </w:trPr>
        <w:tc>
          <w:tcPr>
            <w:tcW w:w="1668" w:type="dxa"/>
            <w:vAlign w:val="center"/>
          </w:tcPr>
          <w:p w14:paraId="42D7D800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难度</w:t>
            </w:r>
          </w:p>
        </w:tc>
        <w:tc>
          <w:tcPr>
            <w:tcW w:w="1559" w:type="dxa"/>
            <w:vAlign w:val="center"/>
          </w:tcPr>
          <w:p w14:paraId="6D8658E1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分值</w:t>
            </w:r>
          </w:p>
        </w:tc>
        <w:tc>
          <w:tcPr>
            <w:tcW w:w="5182" w:type="dxa"/>
            <w:vAlign w:val="center"/>
          </w:tcPr>
          <w:p w14:paraId="560CAA9F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题号</w:t>
            </w:r>
          </w:p>
        </w:tc>
      </w:tr>
      <w:tr w:rsidR="00A269CE" w:rsidRPr="00F34643" w14:paraId="0AC144C4" w14:textId="77777777" w:rsidTr="004E0A30">
        <w:trPr>
          <w:trHeight w:val="365"/>
          <w:jc w:val="center"/>
        </w:trPr>
        <w:tc>
          <w:tcPr>
            <w:tcW w:w="1668" w:type="dxa"/>
            <w:vAlign w:val="center"/>
          </w:tcPr>
          <w:p w14:paraId="27F73FDC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简单题</w:t>
            </w:r>
          </w:p>
        </w:tc>
        <w:tc>
          <w:tcPr>
            <w:tcW w:w="1559" w:type="dxa"/>
            <w:vAlign w:val="center"/>
          </w:tcPr>
          <w:p w14:paraId="5359B4E9" w14:textId="50D5D248" w:rsidR="00A269CE" w:rsidRPr="00F34643" w:rsidRDefault="005A377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52</w:t>
            </w:r>
          </w:p>
        </w:tc>
        <w:tc>
          <w:tcPr>
            <w:tcW w:w="5182" w:type="dxa"/>
            <w:vAlign w:val="center"/>
          </w:tcPr>
          <w:p w14:paraId="337E2E41" w14:textId="6A2F1276" w:rsidR="00A269CE" w:rsidRPr="00F34643" w:rsidRDefault="005A377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9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16-18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24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27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35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36</w:t>
            </w:r>
          </w:p>
        </w:tc>
      </w:tr>
      <w:tr w:rsidR="00A269CE" w:rsidRPr="00F34643" w14:paraId="75EC9F98" w14:textId="77777777" w:rsidTr="004E0A30">
        <w:trPr>
          <w:trHeight w:val="347"/>
          <w:jc w:val="center"/>
        </w:trPr>
        <w:tc>
          <w:tcPr>
            <w:tcW w:w="1668" w:type="dxa"/>
            <w:vAlign w:val="center"/>
          </w:tcPr>
          <w:p w14:paraId="3377BBD1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中档题</w:t>
            </w:r>
          </w:p>
        </w:tc>
        <w:tc>
          <w:tcPr>
            <w:tcW w:w="1559" w:type="dxa"/>
            <w:vAlign w:val="center"/>
          </w:tcPr>
          <w:p w14:paraId="136D05A3" w14:textId="53A162E3" w:rsidR="00A269CE" w:rsidRPr="00F34643" w:rsidRDefault="004A2C1C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5182" w:type="dxa"/>
            <w:vAlign w:val="center"/>
          </w:tcPr>
          <w:p w14:paraId="587E0758" w14:textId="7E6E2D5A" w:rsidR="00A269CE" w:rsidRPr="00F34643" w:rsidRDefault="005A377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19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8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4</w:t>
            </w:r>
            <w:r w:rsidR="003660F1"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7</w:t>
            </w:r>
          </w:p>
        </w:tc>
      </w:tr>
      <w:tr w:rsidR="00A269CE" w:rsidRPr="00F34643" w14:paraId="16BF0D9D" w14:textId="77777777" w:rsidTr="004E0A30">
        <w:trPr>
          <w:trHeight w:val="382"/>
          <w:jc w:val="center"/>
        </w:trPr>
        <w:tc>
          <w:tcPr>
            <w:tcW w:w="1668" w:type="dxa"/>
            <w:vAlign w:val="center"/>
          </w:tcPr>
          <w:p w14:paraId="11B38840" w14:textId="77777777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难题</w:t>
            </w:r>
          </w:p>
        </w:tc>
        <w:tc>
          <w:tcPr>
            <w:tcW w:w="1559" w:type="dxa"/>
            <w:vAlign w:val="center"/>
          </w:tcPr>
          <w:p w14:paraId="2F7EC6CF" w14:textId="2E06EE29" w:rsidR="00A269CE" w:rsidRPr="00F34643" w:rsidRDefault="004A2C1C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182" w:type="dxa"/>
            <w:vAlign w:val="center"/>
          </w:tcPr>
          <w:p w14:paraId="2D9DB896" w14:textId="7BEE79C1" w:rsidR="00A269CE" w:rsidRPr="00F34643" w:rsidRDefault="003660F1" w:rsidP="005A37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="005A37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31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35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 w:rsidR="005A3771">
              <w:rPr>
                <w:rFonts w:ascii="Times New Roman" w:hAnsi="Times New Roman" w:cs="Times New Roman" w:hint="eastAsia"/>
                <w:sz w:val="28"/>
                <w:szCs w:val="24"/>
              </w:rPr>
              <w:t>）</w:t>
            </w:r>
          </w:p>
        </w:tc>
      </w:tr>
    </w:tbl>
    <w:p w14:paraId="5811AA1F" w14:textId="77777777" w:rsidR="004040DD" w:rsidRDefault="00E70804" w:rsidP="004040DD">
      <w:pPr>
        <w:ind w:leftChars="100" w:left="210" w:firstLineChars="102" w:firstLine="28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3.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从卷面看，各模块的考查特点如下：</w:t>
      </w:r>
    </w:p>
    <w:p w14:paraId="754E8570" w14:textId="38B84AC4" w:rsidR="00A269CE" w:rsidRDefault="004040DD" w:rsidP="004E0A30">
      <w:pPr>
        <w:ind w:leftChars="100" w:left="210" w:firstLineChars="102" w:firstLine="286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6BB07C" wp14:editId="25AF7B15">
            <wp:extent cx="4129314" cy="2272926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9" cy="227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433C7C" w14:textId="2B17271D" w:rsidR="006407FB" w:rsidRDefault="00B36E5E" w:rsidP="00B36E5E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 xml:space="preserve">    </w:t>
      </w:r>
      <w:r w:rsidR="006407F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热与能及其利用是期中考试中的重点知识内容，但是在期末考试中仍然占有一定的比重，不过考查方式相对比较简单，更多的注重学生对基础概念的理解，多出现在选择题当中。</w:t>
      </w:r>
    </w:p>
    <w:p w14:paraId="60620E20" w14:textId="5BBC5100" w:rsidR="00E70804" w:rsidRDefault="006407FB" w:rsidP="006407FB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</w:t>
      </w:r>
      <w:r w:rsidR="00233A91">
        <w:rPr>
          <w:rFonts w:ascii="Times New Roman" w:eastAsia="宋体" w:hAnsi="Times New Roman" w:cs="Times New Roman"/>
          <w:color w:val="000000"/>
          <w:sz w:val="28"/>
          <w:szCs w:val="28"/>
        </w:rPr>
        <w:t>电学基础知识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相对考的分值较多</w:t>
      </w:r>
      <w:r w:rsidR="00233A91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虽然这部分知识在</w:t>
      </w:r>
      <w:r w:rsidR="00233A91">
        <w:rPr>
          <w:rFonts w:ascii="Times New Roman" w:eastAsia="宋体" w:hAnsi="Times New Roman" w:cs="Times New Roman"/>
          <w:color w:val="000000"/>
          <w:sz w:val="28"/>
          <w:szCs w:val="28"/>
        </w:rPr>
        <w:t>期中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考试中已经进行考查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但看的出朝阳对基础知识的重视程度</w:t>
      </w:r>
      <w:r w:rsidR="004A2C1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还是很高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。这部分内容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所占分值</w:t>
      </w:r>
      <w:r w:rsidR="00233A9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24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分左右，题目以电路设计、电路改画、电路故障等经典考点为主，但是由于实验选择取消，所以这部分内容有一些合并到了多选题，对于基</w:t>
      </w:r>
      <w:r w:rsidR="00233A91">
        <w:rPr>
          <w:rFonts w:ascii="Times New Roman" w:eastAsia="宋体" w:hAnsi="Times New Roman" w:cs="Times New Roman"/>
          <w:color w:val="000000"/>
          <w:sz w:val="28"/>
          <w:szCs w:val="28"/>
        </w:rPr>
        <w:t>础不扎实的同学，要针对性的复习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14:paraId="2CC4C5F5" w14:textId="09742FBC" w:rsidR="00E70804" w:rsidRDefault="00233A91" w:rsidP="00E70804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欧姆定律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这部分知识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所占比重也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相对较大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，考查</w:t>
      </w:r>
      <w:r w:rsidR="003660F1"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方式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以实验为主</w:t>
      </w:r>
      <w:r w:rsidR="00374A97"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特殊方法测电阻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26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和设计实验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34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都是很有难度的题目，是</w:t>
      </w:r>
      <w:r w:rsidR="00374A9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本次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考试中的拉分项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。这就需要学生在学习过程中</w:t>
      </w:r>
      <w:proofErr w:type="gramStart"/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真</w:t>
      </w:r>
      <w:r w:rsidR="00F438D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掌握</w:t>
      </w:r>
      <w:proofErr w:type="gramEnd"/>
      <w:r w:rsidR="00F438D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解决实验题的核心方法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  <w:r w:rsidR="00374A9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本次考试</w:t>
      </w:r>
      <w:r w:rsidR="00F438D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对</w:t>
      </w:r>
      <w:r w:rsidR="003660F1"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欧姆定律实验</w:t>
      </w:r>
      <w:r w:rsidR="00374A9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</w:t>
      </w:r>
      <w:r w:rsidR="00F438D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数据处理，也进行了考察，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如</w:t>
      </w:r>
      <w:r w:rsidR="00F27FC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30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题。</w:t>
      </w:r>
    </w:p>
    <w:p w14:paraId="13EB03CD" w14:textId="66780776" w:rsidR="00E70804" w:rsidRDefault="006407FB" w:rsidP="00E70804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电功、电功率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这部分知识的重要性不言而喻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，接近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分。主要考查实验题和计算题。</w:t>
      </w:r>
      <w:r w:rsidR="003660F1"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其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7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题、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28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题都是</w:t>
      </w:r>
      <w:r w:rsidR="00F438D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这个部分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难度较大的题目。</w:t>
      </w:r>
    </w:p>
    <w:p w14:paraId="39FD8100" w14:textId="77777777" w:rsidR="00E70804" w:rsidRDefault="003660F1" w:rsidP="00E70804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焦耳定律及家庭电路的考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</w:t>
      </w:r>
      <w:proofErr w:type="gramStart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规</w:t>
      </w:r>
      <w:proofErr w:type="gramEnd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中矩，都是以课本经典内容为原型稍加变化，此处小心做题，避免马虎即可。</w:t>
      </w:r>
    </w:p>
    <w:p w14:paraId="4D4AB950" w14:textId="00719379" w:rsidR="00A269CE" w:rsidRPr="00F34643" w:rsidRDefault="008C28B7" w:rsidP="00E70804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电磁和能源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这部分也有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多分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虽然分数占比上不是很大，但是，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这部分题目别有新意，别具一格。如第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33</w:t>
      </w:r>
      <w:proofErr w:type="gramStart"/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结合</w:t>
      </w:r>
      <w:proofErr w:type="gramEnd"/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科技馆的实验展品，充分</w:t>
      </w:r>
      <w:r w:rsidR="003660F1"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考查学生的综合能力，强调方法的重要性。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同时，科普文阅</w:t>
      </w:r>
      <w:r w:rsidR="00DF21E5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读中通电导线在磁场中受力这个知识点的考查也有较大难度，需要</w:t>
      </w:r>
      <w:r w:rsidR="00DF21E5"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>学生有领悟新知识、处理新问题的能力。</w:t>
      </w:r>
    </w:p>
    <w:p w14:paraId="46B40382" w14:textId="77777777" w:rsidR="00A269CE" w:rsidRPr="00F34643" w:rsidRDefault="00A269CE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14:paraId="02F77D14" w14:textId="77777777"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三、</w:t>
      </w:r>
      <w:r w:rsidRPr="00F34643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命题特点分析</w:t>
      </w:r>
    </w:p>
    <w:p w14:paraId="6B861C7D" w14:textId="77777777" w:rsidR="00A269CE" w:rsidRPr="00F34643" w:rsidRDefault="003660F1" w:rsidP="004C3C99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1.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考试灵活度增大</w:t>
      </w:r>
    </w:p>
    <w:p w14:paraId="12FFD868" w14:textId="4F0C1BF6"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这次考试稳中求变，在试卷较难的题目中，灵活度明显增大，以</w:t>
      </w:r>
      <w:r w:rsidR="00E6208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23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题为例</w:t>
      </w:r>
      <w:r w:rsidR="00374A97"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  <w:r w:rsidR="00E6208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与以往明确给出电源正负极，知道电流方向不同，本题创造性的通过发光二极管的特性来考查学生接受新事物、运用旧知识的能力。</w:t>
      </w:r>
      <w:r w:rsidRPr="00F34643">
        <w:rPr>
          <w:rFonts w:ascii="Times New Roman" w:eastAsia="宋体" w:hAnsi="Times New Roman" w:cs="Times New Roman"/>
          <w:sz w:val="28"/>
          <w:szCs w:val="28"/>
        </w:rPr>
        <w:t>包括全卷较有难度的第</w:t>
      </w:r>
      <w:r w:rsidR="00E6208C">
        <w:rPr>
          <w:rFonts w:ascii="Times New Roman" w:eastAsia="宋体" w:hAnsi="Times New Roman" w:cs="Times New Roman"/>
          <w:sz w:val="28"/>
          <w:szCs w:val="28"/>
        </w:rPr>
        <w:t>2</w:t>
      </w:r>
      <w:r w:rsidR="00E6208C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E6208C">
        <w:rPr>
          <w:rFonts w:ascii="Times New Roman" w:eastAsia="宋体" w:hAnsi="Times New Roman" w:cs="Times New Roman"/>
          <w:sz w:val="28"/>
          <w:szCs w:val="28"/>
        </w:rPr>
        <w:t>题，命题很灵活，真正考查了学生</w:t>
      </w:r>
      <w:r w:rsidR="00E6208C">
        <w:rPr>
          <w:rFonts w:ascii="Times New Roman" w:eastAsia="宋体" w:hAnsi="Times New Roman" w:cs="Times New Roman" w:hint="eastAsia"/>
          <w:sz w:val="28"/>
          <w:szCs w:val="28"/>
        </w:rPr>
        <w:t>对控制变量法的理解</w:t>
      </w:r>
      <w:r w:rsidRPr="00F34643">
        <w:rPr>
          <w:rFonts w:ascii="Times New Roman" w:eastAsia="宋体" w:hAnsi="Times New Roman" w:cs="Times New Roman"/>
          <w:sz w:val="28"/>
          <w:szCs w:val="28"/>
        </w:rPr>
        <w:t>。</w:t>
      </w:r>
      <w:r w:rsidR="00E6208C">
        <w:rPr>
          <w:rFonts w:ascii="Times New Roman" w:eastAsia="宋体" w:hAnsi="Times New Roman" w:cs="Times New Roman" w:hint="eastAsia"/>
          <w:sz w:val="28"/>
          <w:szCs w:val="28"/>
        </w:rPr>
        <w:t>31</w:t>
      </w:r>
      <w:r w:rsidRPr="00F34643">
        <w:rPr>
          <w:rFonts w:ascii="Times New Roman" w:eastAsia="宋体" w:hAnsi="Times New Roman" w:cs="Times New Roman"/>
          <w:sz w:val="28"/>
          <w:szCs w:val="28"/>
        </w:rPr>
        <w:t>题考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查了</w:t>
      </w:r>
      <w:r w:rsidR="00E6208C">
        <w:rPr>
          <w:rFonts w:ascii="Times New Roman" w:eastAsia="宋体" w:hAnsi="Times New Roman" w:cs="Times New Roman"/>
          <w:sz w:val="28"/>
          <w:szCs w:val="28"/>
        </w:rPr>
        <w:t>学生</w:t>
      </w:r>
      <w:r w:rsidR="00E6208C">
        <w:rPr>
          <w:rFonts w:ascii="Times New Roman" w:eastAsia="宋体" w:hAnsi="Times New Roman" w:cs="Times New Roman" w:hint="eastAsia"/>
          <w:sz w:val="28"/>
          <w:szCs w:val="28"/>
        </w:rPr>
        <w:t>动手实践、观察和判断</w:t>
      </w:r>
      <w:r w:rsidRPr="00F34643">
        <w:rPr>
          <w:rFonts w:ascii="Times New Roman" w:eastAsia="宋体" w:hAnsi="Times New Roman" w:cs="Times New Roman"/>
          <w:sz w:val="28"/>
          <w:szCs w:val="28"/>
        </w:rPr>
        <w:t>的能力，</w:t>
      </w:r>
      <w:r w:rsidR="00E6208C">
        <w:rPr>
          <w:rFonts w:ascii="Times New Roman" w:eastAsia="宋体" w:hAnsi="Times New Roman" w:cs="Times New Roman" w:hint="eastAsia"/>
          <w:sz w:val="28"/>
          <w:szCs w:val="28"/>
        </w:rPr>
        <w:t>不仅要求学生有发现问题的能力还要求学生能够解决问题。</w:t>
      </w:r>
      <w:r w:rsidR="003E3B3D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="003E3B3D">
        <w:rPr>
          <w:rFonts w:ascii="Times New Roman" w:eastAsia="宋体" w:hAnsi="Times New Roman" w:cs="Times New Roman" w:hint="eastAsia"/>
          <w:sz w:val="28"/>
          <w:szCs w:val="28"/>
        </w:rPr>
        <w:t>题的考查方式紧贴中考，关注于学生平时课上对演示实验的观察和理解，更注重学生对所学知识的运用。</w:t>
      </w:r>
      <w:r w:rsidRPr="00F34643">
        <w:rPr>
          <w:rFonts w:ascii="Times New Roman" w:eastAsia="宋体" w:hAnsi="Times New Roman" w:cs="Times New Roman"/>
          <w:sz w:val="28"/>
          <w:szCs w:val="28"/>
        </w:rPr>
        <w:t>试题的灵活度增加也是近几年中考改革的方向，考生必须能适应这种变化、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并</w:t>
      </w:r>
      <w:r w:rsidRPr="00F34643">
        <w:rPr>
          <w:rFonts w:ascii="Times New Roman" w:eastAsia="宋体" w:hAnsi="Times New Roman" w:cs="Times New Roman"/>
          <w:sz w:val="28"/>
          <w:szCs w:val="28"/>
        </w:rPr>
        <w:t>灵活处理，才能稳赢中考。</w:t>
      </w:r>
    </w:p>
    <w:p w14:paraId="7C1DD509" w14:textId="77777777" w:rsidR="00A269CE" w:rsidRPr="00F34643" w:rsidRDefault="003660F1" w:rsidP="004C3C99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2.</w:t>
      </w:r>
      <w:r w:rsidRPr="00F34643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强调用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课内知识解决课外问题</w:t>
      </w:r>
    </w:p>
    <w:p w14:paraId="1F82B082" w14:textId="2152E2FF"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从近几年中考改革的情况来看，物理考试更加注重生活，体现从物理走向生活，强调考生用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课本内的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知识解释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课本以外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问题的能力。另一方面，中考改革也强调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把社会大课堂考出来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，让学生走出校园，来到实验室、科技馆。科技馆相关题目也多次出现在中考题和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模拟考试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中，如本次考试</w:t>
      </w:r>
      <w:r w:rsidR="00932956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33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题就将</w:t>
      </w:r>
      <w:r w:rsidR="00932956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变压器的相关知识与电和</w:t>
      </w:r>
      <w:proofErr w:type="gramStart"/>
      <w:r w:rsidR="00932956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磁的</w:t>
      </w:r>
      <w:proofErr w:type="gramEnd"/>
      <w:r w:rsidR="00932956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知识内容结合，考查学生接受新知识的能力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。相比较过往的繁杂计算，这样的考查方式，实质上对学生的能力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提出了更高的要求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14:paraId="73BA36FA" w14:textId="77777777" w:rsidR="00A269CE" w:rsidRPr="00F34643" w:rsidRDefault="003660F1" w:rsidP="004C3C99">
      <w:pPr>
        <w:tabs>
          <w:tab w:val="left" w:pos="312"/>
        </w:tabs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lastRenderedPageBreak/>
        <w:t>3.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强调信息筛选的能力</w:t>
      </w:r>
    </w:p>
    <w:p w14:paraId="49DC0729" w14:textId="71F8E182"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新中考改革强调自主学习，自主学习的前提是阅读能力。阅读的核心是筛选重要的信息，如科普阅读</w:t>
      </w:r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35</w:t>
      </w:r>
      <w:proofErr w:type="gramStart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题很好</w:t>
      </w:r>
      <w:proofErr w:type="gramEnd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的考查了学生的阅读和筛选信息的能力；</w:t>
      </w:r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27</w:t>
      </w:r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题、</w:t>
      </w:r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30</w:t>
      </w:r>
      <w:proofErr w:type="gramStart"/>
      <w:r w:rsidR="00DA050B">
        <w:rPr>
          <w:rFonts w:ascii="Times New Roman" w:eastAsia="宋体" w:hAnsi="Times New Roman" w:cs="Times New Roman"/>
          <w:color w:val="000000"/>
          <w:sz w:val="28"/>
          <w:szCs w:val="28"/>
        </w:rPr>
        <w:t>题很好</w:t>
      </w:r>
      <w:proofErr w:type="gramEnd"/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的考查了学生的信息处理能力。</w:t>
      </w:r>
    </w:p>
    <w:p w14:paraId="190B90EE" w14:textId="5EB7E80D" w:rsidR="00A269CE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综上所述，本次</w:t>
      </w:r>
      <w:proofErr w:type="gramStart"/>
      <w:r w:rsidR="00316F7E">
        <w:rPr>
          <w:rFonts w:ascii="Times New Roman" w:eastAsia="宋体" w:hAnsi="Times New Roman" w:cs="Times New Roman"/>
          <w:color w:val="000000"/>
          <w:sz w:val="28"/>
          <w:szCs w:val="28"/>
        </w:rPr>
        <w:t>朝阳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初</w:t>
      </w:r>
      <w:proofErr w:type="gramEnd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三期末统考，全面的考查了</w:t>
      </w:r>
      <w:r w:rsidR="00DA050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热与能及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电学的知识，也渗透出了中考的方向，也希望广大考生能够把握中考方向，在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年的中考中取得骄人的成绩。</w:t>
      </w:r>
    </w:p>
    <w:p w14:paraId="6BC3B68D" w14:textId="77777777" w:rsidR="00A269CE" w:rsidRDefault="00A269CE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sectPr w:rsidR="00A269C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540A" w14:textId="77777777" w:rsidR="00490ECF" w:rsidRDefault="00490ECF">
      <w:r>
        <w:separator/>
      </w:r>
    </w:p>
  </w:endnote>
  <w:endnote w:type="continuationSeparator" w:id="0">
    <w:p w14:paraId="796F547A" w14:textId="77777777" w:rsidR="00490ECF" w:rsidRDefault="004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CAB4" w14:textId="77777777" w:rsidR="00E6208C" w:rsidRDefault="00E620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97D5B" wp14:editId="1ADAD9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F8FF4" w14:textId="77777777" w:rsidR="00E6208C" w:rsidRDefault="00E6208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0A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5.1pt;height:11.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" filled="f" stroked="f" strokeweight=".5pt">
              <v:textbox style="mso-fit-shape-to-text:t" inset="0,0,0,0">
                <w:txbxContent>
                  <w:p w14:paraId="58CF8FF4" w14:textId="77777777" w:rsidR="00E6208C" w:rsidRDefault="00E6208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0A3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27FA" w14:textId="77777777" w:rsidR="00490ECF" w:rsidRDefault="00490ECF">
      <w:r>
        <w:separator/>
      </w:r>
    </w:p>
  </w:footnote>
  <w:footnote w:type="continuationSeparator" w:id="0">
    <w:p w14:paraId="41EF5189" w14:textId="77777777" w:rsidR="00490ECF" w:rsidRDefault="004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AF0" w14:textId="77777777" w:rsidR="00E6208C" w:rsidRDefault="00E6208C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DE6DF21" wp14:editId="7D0AEA3F">
          <wp:simplePos x="0" y="0"/>
          <wp:positionH relativeFrom="column">
            <wp:posOffset>10795</wp:posOffset>
          </wp:positionH>
          <wp:positionV relativeFrom="paragraph">
            <wp:posOffset>1235075</wp:posOffset>
          </wp:positionV>
          <wp:extent cx="5274310" cy="746061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>北京新东方</w:t>
    </w:r>
    <w:proofErr w:type="gramStart"/>
    <w:r>
      <w:rPr>
        <w:rFonts w:ascii="微软雅黑" w:eastAsia="微软雅黑" w:hAnsi="微软雅黑" w:hint="eastAsia"/>
      </w:rPr>
      <w:t>优能中学&amp;优能</w:t>
    </w:r>
    <w:proofErr w:type="gramEnd"/>
    <w:r>
      <w:rPr>
        <w:rFonts w:ascii="微软雅黑" w:eastAsia="微软雅黑" w:hAnsi="微软雅黑" w:hint="eastAsia"/>
      </w:rPr>
      <w:t>1对1&amp;新东方在线&amp;东方</w:t>
    </w:r>
    <w:proofErr w:type="gramStart"/>
    <w:r>
      <w:rPr>
        <w:rFonts w:ascii="微软雅黑" w:eastAsia="微软雅黑" w:hAnsi="微软雅黑" w:hint="eastAsia"/>
      </w:rPr>
      <w:t>优播联合</w:t>
    </w:r>
    <w:proofErr w:type="gramEnd"/>
    <w:r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B7E0"/>
    <w:multiLevelType w:val="singleLevel"/>
    <w:tmpl w:val="5A5DB7E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23587"/>
    <w:rsid w:val="00065F6F"/>
    <w:rsid w:val="00114735"/>
    <w:rsid w:val="00143639"/>
    <w:rsid w:val="00175B85"/>
    <w:rsid w:val="001B0D6E"/>
    <w:rsid w:val="00203F73"/>
    <w:rsid w:val="00233A91"/>
    <w:rsid w:val="00281BA1"/>
    <w:rsid w:val="003165D9"/>
    <w:rsid w:val="00316F7E"/>
    <w:rsid w:val="003660F1"/>
    <w:rsid w:val="00374A97"/>
    <w:rsid w:val="00375B4D"/>
    <w:rsid w:val="003B1027"/>
    <w:rsid w:val="003C3918"/>
    <w:rsid w:val="003E3B3D"/>
    <w:rsid w:val="003F29FE"/>
    <w:rsid w:val="004040DD"/>
    <w:rsid w:val="00486DAA"/>
    <w:rsid w:val="00490ECF"/>
    <w:rsid w:val="004A2C1C"/>
    <w:rsid w:val="004C3C99"/>
    <w:rsid w:val="004E0A30"/>
    <w:rsid w:val="0056229F"/>
    <w:rsid w:val="005A3771"/>
    <w:rsid w:val="00637A1E"/>
    <w:rsid w:val="006407FB"/>
    <w:rsid w:val="006755B5"/>
    <w:rsid w:val="00687BB2"/>
    <w:rsid w:val="00694AF1"/>
    <w:rsid w:val="006E03DD"/>
    <w:rsid w:val="0071223A"/>
    <w:rsid w:val="00721E38"/>
    <w:rsid w:val="00753381"/>
    <w:rsid w:val="00777685"/>
    <w:rsid w:val="007D4927"/>
    <w:rsid w:val="00807FB9"/>
    <w:rsid w:val="00821B46"/>
    <w:rsid w:val="0082536C"/>
    <w:rsid w:val="00845301"/>
    <w:rsid w:val="008A4851"/>
    <w:rsid w:val="008C28B7"/>
    <w:rsid w:val="008C689B"/>
    <w:rsid w:val="00916F45"/>
    <w:rsid w:val="00932956"/>
    <w:rsid w:val="009C5A53"/>
    <w:rsid w:val="009E0CED"/>
    <w:rsid w:val="00A02737"/>
    <w:rsid w:val="00A034E5"/>
    <w:rsid w:val="00A1012E"/>
    <w:rsid w:val="00A14DC2"/>
    <w:rsid w:val="00A269CE"/>
    <w:rsid w:val="00A328DF"/>
    <w:rsid w:val="00B0445C"/>
    <w:rsid w:val="00B160B7"/>
    <w:rsid w:val="00B36E5E"/>
    <w:rsid w:val="00B75AFD"/>
    <w:rsid w:val="00BC526A"/>
    <w:rsid w:val="00BD31BA"/>
    <w:rsid w:val="00BF00C4"/>
    <w:rsid w:val="00C456ED"/>
    <w:rsid w:val="00CA0901"/>
    <w:rsid w:val="00CC0638"/>
    <w:rsid w:val="00CE1AD1"/>
    <w:rsid w:val="00CF3C41"/>
    <w:rsid w:val="00D02AE2"/>
    <w:rsid w:val="00D20829"/>
    <w:rsid w:val="00D37E93"/>
    <w:rsid w:val="00D57AA3"/>
    <w:rsid w:val="00DA050B"/>
    <w:rsid w:val="00DA5A15"/>
    <w:rsid w:val="00DC31FD"/>
    <w:rsid w:val="00DC6BEB"/>
    <w:rsid w:val="00DF21E5"/>
    <w:rsid w:val="00E078C6"/>
    <w:rsid w:val="00E6208C"/>
    <w:rsid w:val="00E70804"/>
    <w:rsid w:val="00ED0918"/>
    <w:rsid w:val="00F249AA"/>
    <w:rsid w:val="00F27FCD"/>
    <w:rsid w:val="00F34643"/>
    <w:rsid w:val="00F438DD"/>
    <w:rsid w:val="00F611F6"/>
    <w:rsid w:val="00F612AF"/>
    <w:rsid w:val="00F74EBE"/>
    <w:rsid w:val="0F8D4D09"/>
    <w:rsid w:val="41BD49BE"/>
    <w:rsid w:val="423C125F"/>
    <w:rsid w:val="43203185"/>
    <w:rsid w:val="5D8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F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难易度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分值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简单</c:v>
                </c:pt>
                <c:pt idx="1">
                  <c:v>中档</c:v>
                </c:pt>
                <c:pt idx="2">
                  <c:v>较难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52</c:v>
                </c:pt>
                <c:pt idx="1">
                  <c:v>25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4FB13-73A8-4100-B2A0-C511175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4</cp:revision>
  <cp:lastPrinted>2018-01-16T12:57:00Z</cp:lastPrinted>
  <dcterms:created xsi:type="dcterms:W3CDTF">2018-01-17T10:32:00Z</dcterms:created>
  <dcterms:modified xsi:type="dcterms:W3CDTF">2018-01-17T13:58:00Z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