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A579" w14:textId="78D8A02B" w:rsidR="00E5447D" w:rsidRPr="001779B5" w:rsidRDefault="00E5447D" w:rsidP="00E5447D">
      <w:pPr>
        <w:pStyle w:val="1"/>
        <w:spacing w:before="0" w:beforeAutospacing="0" w:after="0" w:afterAutospacing="0"/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1779B5">
        <w:rPr>
          <w:rFonts w:ascii="宋体" w:eastAsia="宋体" w:hAnsi="宋体" w:hint="eastAsia"/>
          <w:sz w:val="32"/>
          <w:szCs w:val="32"/>
        </w:rPr>
        <w:t>2018</w:t>
      </w:r>
      <w:r>
        <w:rPr>
          <w:rFonts w:ascii="宋体" w:eastAsia="宋体" w:hAnsi="宋体" w:hint="eastAsia"/>
          <w:sz w:val="32"/>
          <w:szCs w:val="32"/>
        </w:rPr>
        <w:t>年北京市</w:t>
      </w:r>
      <w:r w:rsidRPr="001779B5">
        <w:rPr>
          <w:rFonts w:ascii="宋体" w:eastAsia="宋体" w:hAnsi="宋体" w:hint="eastAsia"/>
          <w:sz w:val="32"/>
          <w:szCs w:val="32"/>
        </w:rPr>
        <w:t>东城区</w:t>
      </w:r>
      <w:r>
        <w:rPr>
          <w:rFonts w:ascii="宋体" w:eastAsia="宋体" w:hAnsi="宋体" w:hint="eastAsia"/>
          <w:sz w:val="32"/>
          <w:szCs w:val="32"/>
        </w:rPr>
        <w:t>高三历史</w:t>
      </w:r>
      <w:r w:rsidRPr="001779B5">
        <w:rPr>
          <w:rFonts w:ascii="宋体" w:eastAsia="宋体" w:hAnsi="宋体" w:hint="eastAsia"/>
          <w:sz w:val="32"/>
          <w:szCs w:val="32"/>
        </w:rPr>
        <w:t>期末试卷评析</w:t>
      </w:r>
    </w:p>
    <w:p w14:paraId="03212973" w14:textId="0572C8E7" w:rsidR="00F356D1" w:rsidRPr="00E5447D" w:rsidRDefault="00E5447D" w:rsidP="00E5447D">
      <w:pPr>
        <w:pStyle w:val="aa"/>
      </w:pPr>
      <w:r>
        <w:rPr>
          <w:rFonts w:hint="eastAsia"/>
        </w:rPr>
        <w:t xml:space="preserve">                               </w:t>
      </w:r>
      <w:r w:rsidR="00740D7F">
        <w:rPr>
          <w:rFonts w:hint="eastAsia"/>
        </w:rPr>
        <w:t xml:space="preserve">               2018.1</w:t>
      </w:r>
    </w:p>
    <w:p w14:paraId="6892FF10" w14:textId="4EA402BC" w:rsidR="00B50F50" w:rsidRDefault="0071223A" w:rsidP="00F356D1">
      <w:pPr>
        <w:pStyle w:val="a8"/>
        <w:ind w:firstLine="560"/>
      </w:pPr>
      <w:r w:rsidRPr="003B1027">
        <w:rPr>
          <w:rFonts w:hint="eastAsia"/>
        </w:rPr>
        <w:t>201</w:t>
      </w:r>
      <w:r w:rsidR="005E5F86">
        <w:t>8</w:t>
      </w:r>
      <w:r w:rsidRPr="003B1027">
        <w:rPr>
          <w:rFonts w:hint="eastAsia"/>
        </w:rPr>
        <w:t>年</w:t>
      </w:r>
      <w:r w:rsidR="005E5F86" w:rsidRPr="005E5F86">
        <w:rPr>
          <w:rFonts w:hint="eastAsia"/>
        </w:rPr>
        <w:t>北京市东城区高三年级历史期末考试试卷</w:t>
      </w:r>
      <w:r w:rsidR="00724D09">
        <w:rPr>
          <w:rFonts w:hint="eastAsia"/>
        </w:rPr>
        <w:t>较好地实现了测量与定位的功能。试卷立足于检验一轮复习的基础知识和基本能力，延续了历年期末考试命题的题量、题型和难度，同时继续向核心素养靠拢，</w:t>
      </w:r>
      <w:r w:rsidR="0052749B">
        <w:rPr>
          <w:rFonts w:hint="eastAsia"/>
        </w:rPr>
        <w:t>采用</w:t>
      </w:r>
      <w:r w:rsidR="00724D09">
        <w:rPr>
          <w:rFonts w:hint="eastAsia"/>
        </w:rPr>
        <w:t>了一些新题型、新考法和新角度。</w:t>
      </w:r>
    </w:p>
    <w:p w14:paraId="1C6C0D2B" w14:textId="77777777" w:rsidR="00853283" w:rsidRDefault="00853283" w:rsidP="00853283">
      <w:pPr>
        <w:rPr>
          <w:rFonts w:ascii="宋体" w:eastAsia="宋体" w:hAnsi="宋体"/>
          <w:color w:val="000000"/>
          <w:sz w:val="28"/>
          <w:szCs w:val="28"/>
        </w:rPr>
      </w:pPr>
    </w:p>
    <w:p w14:paraId="7841F5FF" w14:textId="77F5914B" w:rsidR="00853283" w:rsidRDefault="0071223A" w:rsidP="00F356D1">
      <w:pPr>
        <w:pStyle w:val="a9"/>
      </w:pPr>
      <w:r w:rsidRPr="003B1027">
        <w:rPr>
          <w:rFonts w:hint="eastAsia"/>
        </w:rPr>
        <w:t>一、</w:t>
      </w:r>
      <w:r w:rsidR="00853283">
        <w:rPr>
          <w:rFonts w:hint="eastAsia"/>
        </w:rPr>
        <w:t>模块数据分析</w:t>
      </w:r>
    </w:p>
    <w:tbl>
      <w:tblPr>
        <w:tblStyle w:val="a6"/>
        <w:tblW w:w="4013" w:type="pct"/>
        <w:jc w:val="center"/>
        <w:tblLook w:val="04A0" w:firstRow="1" w:lastRow="0" w:firstColumn="1" w:lastColumn="0" w:noHBand="0" w:noVBand="1"/>
      </w:tblPr>
      <w:tblGrid>
        <w:gridCol w:w="1205"/>
        <w:gridCol w:w="1829"/>
        <w:gridCol w:w="2059"/>
        <w:gridCol w:w="1747"/>
      </w:tblGrid>
      <w:tr w:rsidR="00AC2B4C" w14:paraId="01DB7BA7" w14:textId="77777777" w:rsidTr="00AC2B4C">
        <w:trPr>
          <w:jc w:val="center"/>
        </w:trPr>
        <w:tc>
          <w:tcPr>
            <w:tcW w:w="880" w:type="pct"/>
            <w:vAlign w:val="center"/>
          </w:tcPr>
          <w:p w14:paraId="1A6D11F4" w14:textId="77777777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37" w:type="pct"/>
            <w:vAlign w:val="center"/>
          </w:tcPr>
          <w:p w14:paraId="65566F9E" w14:textId="50623876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中国古代史</w:t>
            </w:r>
          </w:p>
        </w:tc>
        <w:tc>
          <w:tcPr>
            <w:tcW w:w="1505" w:type="pct"/>
            <w:vAlign w:val="center"/>
          </w:tcPr>
          <w:p w14:paraId="4004E028" w14:textId="69212C2D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中国近现代史</w:t>
            </w:r>
          </w:p>
        </w:tc>
        <w:tc>
          <w:tcPr>
            <w:tcW w:w="1277" w:type="pct"/>
            <w:vAlign w:val="center"/>
          </w:tcPr>
          <w:p w14:paraId="16183D9E" w14:textId="38A8BC80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世界史</w:t>
            </w:r>
          </w:p>
        </w:tc>
      </w:tr>
      <w:tr w:rsidR="00AC2B4C" w14:paraId="76693383" w14:textId="77777777" w:rsidTr="00AC2B4C">
        <w:trPr>
          <w:jc w:val="center"/>
        </w:trPr>
        <w:tc>
          <w:tcPr>
            <w:tcW w:w="880" w:type="pct"/>
            <w:vAlign w:val="center"/>
          </w:tcPr>
          <w:p w14:paraId="5C237116" w14:textId="034388B7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选择题</w:t>
            </w:r>
          </w:p>
        </w:tc>
        <w:tc>
          <w:tcPr>
            <w:tcW w:w="1337" w:type="pct"/>
            <w:vAlign w:val="center"/>
          </w:tcPr>
          <w:p w14:paraId="56B63468" w14:textId="43022BA1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5" w:type="pct"/>
            <w:vAlign w:val="center"/>
          </w:tcPr>
          <w:p w14:paraId="27055B57" w14:textId="21CE1A40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7" w:type="pct"/>
            <w:vAlign w:val="center"/>
          </w:tcPr>
          <w:p w14:paraId="138DDF1E" w14:textId="7DE9781F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</w:tr>
      <w:tr w:rsidR="00AC2B4C" w14:paraId="5416A1A1" w14:textId="77777777" w:rsidTr="00AC2B4C">
        <w:trPr>
          <w:jc w:val="center"/>
        </w:trPr>
        <w:tc>
          <w:tcPr>
            <w:tcW w:w="880" w:type="pct"/>
            <w:vAlign w:val="center"/>
          </w:tcPr>
          <w:p w14:paraId="3CEA0EB8" w14:textId="50E0852F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材料题</w:t>
            </w:r>
          </w:p>
        </w:tc>
        <w:tc>
          <w:tcPr>
            <w:tcW w:w="1337" w:type="pct"/>
            <w:vAlign w:val="center"/>
          </w:tcPr>
          <w:p w14:paraId="7A43727F" w14:textId="34CDDFCA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5" w:type="pct"/>
            <w:vAlign w:val="center"/>
          </w:tcPr>
          <w:p w14:paraId="088C612F" w14:textId="79A2CD84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pct"/>
            <w:vAlign w:val="center"/>
          </w:tcPr>
          <w:p w14:paraId="0C79030C" w14:textId="358455F2" w:rsidR="00AC2B4C" w:rsidRDefault="00AC2B4C" w:rsidP="004633D1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16</w:t>
            </w:r>
          </w:p>
        </w:tc>
      </w:tr>
    </w:tbl>
    <w:p w14:paraId="1546B27B" w14:textId="7F1821AD" w:rsidR="004633D1" w:rsidRPr="00AC2B4C" w:rsidRDefault="00AC2B4C" w:rsidP="00F356D1">
      <w:pPr>
        <w:pStyle w:val="a8"/>
        <w:ind w:firstLine="560"/>
      </w:pPr>
      <w:r>
        <w:rPr>
          <w:rFonts w:hint="eastAsia"/>
        </w:rPr>
        <w:t>从统计数据来看，试卷在知识点上分布十分均匀。考虑到世界史的复习尚未结束，试卷对世界史部分的内容稍有倾斜。材料</w:t>
      </w:r>
      <w:proofErr w:type="gramStart"/>
      <w:r>
        <w:rPr>
          <w:rFonts w:hint="eastAsia"/>
        </w:rPr>
        <w:t>题部分</w:t>
      </w:r>
      <w:proofErr w:type="gramEnd"/>
      <w:r>
        <w:rPr>
          <w:rFonts w:hint="eastAsia"/>
        </w:rPr>
        <w:t>中国古代史的内容相对较多，由于中国古代史的复习开始较早，这就要求学生的复习不断重复、不断巩固，长期训练才能保持对知识的熟悉和对方法的熟练。</w:t>
      </w:r>
    </w:p>
    <w:p w14:paraId="00CC4636" w14:textId="77777777" w:rsidR="003D0FF6" w:rsidRDefault="003D0FF6" w:rsidP="003B1027">
      <w:pPr>
        <w:jc w:val="left"/>
        <w:rPr>
          <w:rFonts w:ascii="宋体" w:eastAsia="宋体" w:hAnsi="宋体"/>
          <w:sz w:val="28"/>
          <w:szCs w:val="28"/>
        </w:rPr>
      </w:pPr>
    </w:p>
    <w:p w14:paraId="6643688C" w14:textId="0318E19F" w:rsidR="00C75530" w:rsidRDefault="00C75530" w:rsidP="00F356D1">
      <w:pPr>
        <w:pStyle w:val="a9"/>
      </w:pPr>
      <w:r>
        <w:rPr>
          <w:rFonts w:hint="eastAsia"/>
        </w:rPr>
        <w:t>二、试卷特点分析</w:t>
      </w:r>
    </w:p>
    <w:p w14:paraId="62AECE33" w14:textId="3D0398DE" w:rsidR="00C75530" w:rsidRDefault="00A83D74" w:rsidP="003B102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E06E4A">
        <w:rPr>
          <w:rFonts w:ascii="宋体" w:eastAsia="宋体" w:hAnsi="宋体" w:hint="eastAsia"/>
          <w:sz w:val="28"/>
          <w:szCs w:val="28"/>
        </w:rPr>
        <w:t>万变不离其宗</w:t>
      </w:r>
      <w:r>
        <w:rPr>
          <w:rFonts w:ascii="宋体" w:eastAsia="宋体" w:hAnsi="宋体" w:hint="eastAsia"/>
          <w:sz w:val="28"/>
          <w:szCs w:val="28"/>
        </w:rPr>
        <w:t>，关注基础知识</w:t>
      </w:r>
    </w:p>
    <w:p w14:paraId="32D76B05" w14:textId="77777777" w:rsidR="00F356D1" w:rsidRDefault="003D73C0" w:rsidP="00F356D1">
      <w:pPr>
        <w:pStyle w:val="a8"/>
        <w:ind w:firstLine="560"/>
      </w:pPr>
      <w:r>
        <w:rPr>
          <w:rFonts w:hint="eastAsia"/>
        </w:rPr>
        <w:t>试卷选择题对基础知识的考查非常细致，对学生的一轮复习起到了很好的检测作用。例如第</w:t>
      </w:r>
      <w:r>
        <w:rPr>
          <w:rFonts w:hint="eastAsia"/>
        </w:rPr>
        <w:t>12</w:t>
      </w:r>
      <w:r>
        <w:rPr>
          <w:rFonts w:hint="eastAsia"/>
        </w:rPr>
        <w:t>题，仔细地考查了学生对辛亥革命功绩的理解，要求学生在理解题目意图的基础上，辨析“结束专制统治”</w:t>
      </w:r>
      <w:r w:rsidRPr="00F356D1">
        <w:rPr>
          <w:rFonts w:hint="eastAsia"/>
        </w:rPr>
        <w:lastRenderedPageBreak/>
        <w:t>和“建立民主共和”两个评价的区别，这就要求学生对相关知识点理解特别清晰。又例如第</w:t>
      </w:r>
      <w:r w:rsidRPr="00F356D1">
        <w:rPr>
          <w:rFonts w:hint="eastAsia"/>
        </w:rPr>
        <w:t>31</w:t>
      </w:r>
      <w:r w:rsidRPr="00F356D1">
        <w:rPr>
          <w:rFonts w:hint="eastAsia"/>
        </w:rPr>
        <w:t>题，要求辨析俄国改革与日本改革的异同，这同样是学生的知识薄弱地带。材料题相对高考题更加注重基础。从题型上来看，以概括题和说明题为主，更加侧重对学生基础知识和调动和运用知识能力的考查。</w:t>
      </w:r>
    </w:p>
    <w:p w14:paraId="485B473A" w14:textId="0D3177D6" w:rsidR="00400EFE" w:rsidRDefault="00400EFE" w:rsidP="00F356D1">
      <w:pPr>
        <w:pStyle w:val="a8"/>
        <w:ind w:firstLineChars="0" w:firstLine="0"/>
      </w:pPr>
      <w:r>
        <w:rPr>
          <w:rFonts w:hint="eastAsia"/>
        </w:rPr>
        <w:t>（二）</w:t>
      </w:r>
      <w:r w:rsidR="00A83D74">
        <w:rPr>
          <w:rFonts w:hint="eastAsia"/>
        </w:rPr>
        <w:t>情景引导问题</w:t>
      </w:r>
      <w:r w:rsidR="00C65B49">
        <w:rPr>
          <w:rFonts w:hint="eastAsia"/>
        </w:rPr>
        <w:t>，重视能力考查</w:t>
      </w:r>
    </w:p>
    <w:p w14:paraId="5388782A" w14:textId="0A8AD61A" w:rsidR="00916661" w:rsidRDefault="00916661" w:rsidP="00F356D1">
      <w:pPr>
        <w:pStyle w:val="a8"/>
        <w:ind w:firstLine="560"/>
      </w:pPr>
      <w:r>
        <w:rPr>
          <w:rFonts w:ascii="宋体" w:hAnsi="宋体" w:hint="eastAsia"/>
        </w:rPr>
        <w:t>试卷</w:t>
      </w:r>
      <w:r w:rsidR="00294580">
        <w:rPr>
          <w:rFonts w:ascii="宋体" w:hAnsi="宋体" w:hint="eastAsia"/>
        </w:rPr>
        <w:t>的</w:t>
      </w:r>
      <w:r>
        <w:rPr>
          <w:rFonts w:ascii="宋体" w:hAnsi="宋体" w:hint="eastAsia"/>
        </w:rPr>
        <w:t>绝大多数题目，都是</w:t>
      </w:r>
      <w:r>
        <w:rPr>
          <w:rFonts w:ascii="MS Mincho" w:eastAsia="MS Mincho" w:hAnsi="MS Mincho" w:cs="MS Mincho" w:hint="eastAsia"/>
        </w:rPr>
        <w:t>由情景引出</w:t>
      </w:r>
      <w:r>
        <w:t>问题</w:t>
      </w:r>
      <w:r>
        <w:rPr>
          <w:rFonts w:ascii="MS Mincho" w:eastAsia="MS Mincho" w:hAnsi="MS Mincho" w:cs="MS Mincho" w:hint="eastAsia"/>
        </w:rPr>
        <w:t>，</w:t>
      </w:r>
      <w:r>
        <w:rPr>
          <w:rFonts w:hint="eastAsia"/>
        </w:rPr>
        <w:t>来考查学生的基本能力。在中国古代史部分，题目基本都出自考古发掘、原始文献或历史图片</w:t>
      </w:r>
      <w:r w:rsidR="00C53D12">
        <w:rPr>
          <w:rFonts w:hint="eastAsia"/>
        </w:rPr>
        <w:t>；中国近代史部分，几乎所有题目都有引文；世界史部分也选用了很多原文，</w:t>
      </w:r>
      <w:r>
        <w:rPr>
          <w:rFonts w:hint="eastAsia"/>
        </w:rPr>
        <w:t>没有单纯知识再现类的题目。这就要求学生具有较高的获取和解读信息的能力</w:t>
      </w:r>
      <w:r w:rsidR="00C53D12">
        <w:rPr>
          <w:rFonts w:hint="eastAsia"/>
        </w:rPr>
        <w:t>，在日常的训练中，需要通过熟悉题目，了解所学知识在题目中的表现</w:t>
      </w:r>
      <w:r w:rsidR="00AC2B4C">
        <w:rPr>
          <w:rFonts w:hint="eastAsia"/>
        </w:rPr>
        <w:t>，而不能单纯记忆知识</w:t>
      </w:r>
      <w:r w:rsidR="00C53D12">
        <w:rPr>
          <w:rFonts w:hint="eastAsia"/>
        </w:rPr>
        <w:t>。</w:t>
      </w:r>
    </w:p>
    <w:p w14:paraId="3DEDF666" w14:textId="511B1382" w:rsidR="00400EFE" w:rsidRPr="00F356D1" w:rsidRDefault="00A83D74" w:rsidP="00F356D1">
      <w:pPr>
        <w:pStyle w:val="a9"/>
        <w:rPr>
          <w:b w:val="0"/>
        </w:rPr>
      </w:pPr>
      <w:r w:rsidRPr="00F356D1">
        <w:rPr>
          <w:rFonts w:hint="eastAsia"/>
          <w:b w:val="0"/>
        </w:rPr>
        <w:t>（三）积极推陈出新，强调核心素养</w:t>
      </w:r>
    </w:p>
    <w:p w14:paraId="63B7DDE4" w14:textId="0442D9B1" w:rsidR="0052749B" w:rsidRPr="0052749B" w:rsidRDefault="00864E64" w:rsidP="00F356D1">
      <w:pPr>
        <w:pStyle w:val="a8"/>
        <w:ind w:firstLine="560"/>
      </w:pPr>
      <w:r>
        <w:rPr>
          <w:rFonts w:hint="eastAsia"/>
        </w:rPr>
        <w:t>试卷在总体保持稳定的基础上，也出现了一些新题型、新考法和新角度。</w:t>
      </w:r>
      <w:r w:rsidR="0052749B">
        <w:rPr>
          <w:rFonts w:hint="eastAsia"/>
        </w:rPr>
        <w:t>例如</w:t>
      </w:r>
      <w:r>
        <w:rPr>
          <w:rFonts w:hint="eastAsia"/>
        </w:rPr>
        <w:t>第</w:t>
      </w:r>
      <w:r w:rsidR="00B014E8">
        <w:rPr>
          <w:rFonts w:hint="eastAsia"/>
        </w:rPr>
        <w:t>28</w:t>
      </w:r>
      <w:r w:rsidR="00B014E8">
        <w:rPr>
          <w:rFonts w:hint="eastAsia"/>
        </w:rPr>
        <w:t>题，</w:t>
      </w:r>
      <w:r w:rsidR="00FE5903">
        <w:rPr>
          <w:rFonts w:hint="eastAsia"/>
        </w:rPr>
        <w:t>德国的制度我们关注较多的是其君主立宪制，但材料</w:t>
      </w:r>
      <w:r w:rsidR="003D73C0">
        <w:rPr>
          <w:rFonts w:hint="eastAsia"/>
        </w:rPr>
        <w:t>却</w:t>
      </w:r>
      <w:r w:rsidR="00FE5903">
        <w:rPr>
          <w:rFonts w:hint="eastAsia"/>
        </w:rPr>
        <w:t>考查了德国的联邦制下中央集权尚未真正形成。</w:t>
      </w:r>
      <w:r w:rsidR="0052749B">
        <w:rPr>
          <w:rFonts w:hint="eastAsia"/>
        </w:rPr>
        <w:t>同时，试卷对核心素养的强调非常明显。例如第</w:t>
      </w:r>
      <w:r w:rsidR="0052749B">
        <w:rPr>
          <w:rFonts w:hint="eastAsia"/>
        </w:rPr>
        <w:t>2</w:t>
      </w:r>
      <w:r w:rsidR="0052749B">
        <w:rPr>
          <w:rFonts w:hint="eastAsia"/>
        </w:rPr>
        <w:t>题对时空观念的考查</w:t>
      </w:r>
      <w:r w:rsidR="003D73C0">
        <w:rPr>
          <w:rFonts w:hint="eastAsia"/>
        </w:rPr>
        <w:t>，要求学生不仅掌握战国时期的思想，还要了解这些思想产生的地域；</w:t>
      </w:r>
      <w:r w:rsidR="0052749B">
        <w:rPr>
          <w:rFonts w:hint="eastAsia"/>
        </w:rPr>
        <w:t>第</w:t>
      </w:r>
      <w:r w:rsidR="003D73C0">
        <w:rPr>
          <w:rFonts w:hint="eastAsia"/>
        </w:rPr>
        <w:t>3</w:t>
      </w:r>
      <w:r w:rsidR="003D73C0">
        <w:rPr>
          <w:rFonts w:hint="eastAsia"/>
        </w:rPr>
        <w:t>题和第</w:t>
      </w:r>
      <w:r w:rsidR="0052749B">
        <w:rPr>
          <w:rFonts w:hint="eastAsia"/>
        </w:rPr>
        <w:t>5</w:t>
      </w:r>
      <w:r w:rsidR="0052749B">
        <w:rPr>
          <w:rFonts w:hint="eastAsia"/>
        </w:rPr>
        <w:t>题对史料实证的考查，</w:t>
      </w:r>
      <w:r w:rsidR="003D73C0">
        <w:rPr>
          <w:rFonts w:hint="eastAsia"/>
        </w:rPr>
        <w:t>要求学生了解如何运用史料和辨别史料；</w:t>
      </w:r>
      <w:r w:rsidR="0052749B">
        <w:rPr>
          <w:rFonts w:hint="eastAsia"/>
        </w:rPr>
        <w:t>第</w:t>
      </w:r>
      <w:r w:rsidR="0052749B">
        <w:rPr>
          <w:rFonts w:hint="eastAsia"/>
        </w:rPr>
        <w:t>8</w:t>
      </w:r>
      <w:r w:rsidR="0052749B">
        <w:rPr>
          <w:rFonts w:hint="eastAsia"/>
        </w:rPr>
        <w:t>题对历史解释的考查，</w:t>
      </w:r>
      <w:r w:rsidR="00AC2B4C">
        <w:rPr>
          <w:rFonts w:hint="eastAsia"/>
        </w:rPr>
        <w:t>要求学生具备清晰的历史</w:t>
      </w:r>
      <w:r w:rsidR="003D73C0">
        <w:rPr>
          <w:rFonts w:hint="eastAsia"/>
        </w:rPr>
        <w:t>思维。</w:t>
      </w:r>
    </w:p>
    <w:p w14:paraId="2EDAB47C" w14:textId="77777777" w:rsidR="003D73C0" w:rsidRPr="00AC2B4C" w:rsidRDefault="003D73C0" w:rsidP="00400EFE">
      <w:pPr>
        <w:rPr>
          <w:rFonts w:ascii="宋体" w:eastAsia="宋体" w:hAnsi="宋体"/>
          <w:color w:val="000000"/>
          <w:sz w:val="28"/>
          <w:szCs w:val="28"/>
        </w:rPr>
      </w:pPr>
    </w:p>
    <w:p w14:paraId="6D128B88" w14:textId="45CDDB7C" w:rsidR="00400EFE" w:rsidRDefault="00400EFE" w:rsidP="00F356D1">
      <w:pPr>
        <w:pStyle w:val="a9"/>
      </w:pPr>
      <w:r>
        <w:rPr>
          <w:rFonts w:hint="eastAsia"/>
        </w:rPr>
        <w:t>三、寒假复习建议</w:t>
      </w:r>
    </w:p>
    <w:p w14:paraId="57385BCD" w14:textId="37CBAB6C" w:rsidR="0059662F" w:rsidRDefault="00A83D74" w:rsidP="00400EFE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（一）手不释卷，抓牢</w:t>
      </w:r>
      <w:r w:rsidR="00FF1571">
        <w:rPr>
          <w:rFonts w:ascii="宋体" w:eastAsia="宋体" w:hAnsi="宋体" w:hint="eastAsia"/>
          <w:color w:val="000000"/>
          <w:sz w:val="28"/>
          <w:szCs w:val="28"/>
        </w:rPr>
        <w:t>教材</w:t>
      </w:r>
    </w:p>
    <w:p w14:paraId="5E6039E8" w14:textId="619ADC1B" w:rsidR="00A83D74" w:rsidRDefault="00E06E4A" w:rsidP="00F356D1">
      <w:pPr>
        <w:pStyle w:val="a8"/>
        <w:ind w:firstLine="560"/>
      </w:pPr>
      <w:r>
        <w:rPr>
          <w:rFonts w:hint="eastAsia"/>
        </w:rPr>
        <w:t>寒假期间，要利用最后一段闲暇时间梳理教材，利用老师指引的方法，制作知识时间轴表格，比较相似概念，描画思维导图和</w:t>
      </w:r>
      <w:r w:rsidR="009B72BB">
        <w:rPr>
          <w:rFonts w:hint="eastAsia"/>
        </w:rPr>
        <w:t>发展流程图，以</w:t>
      </w:r>
      <w:r>
        <w:rPr>
          <w:rFonts w:hint="eastAsia"/>
        </w:rPr>
        <w:t>提纲挈</w:t>
      </w:r>
      <w:r w:rsidR="00E7768B">
        <w:rPr>
          <w:rFonts w:hint="eastAsia"/>
        </w:rPr>
        <w:t>领，一览众山。这既是对一轮复习的回顾，也是对知识洼地的排查，更</w:t>
      </w:r>
      <w:r>
        <w:rPr>
          <w:rFonts w:hint="eastAsia"/>
        </w:rPr>
        <w:t>是对春季学习的规划。</w:t>
      </w:r>
    </w:p>
    <w:p w14:paraId="6F714FFC" w14:textId="1326EEDE" w:rsidR="00A83D74" w:rsidRDefault="00A83D74" w:rsidP="00400EFE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（二）手不离笔，抓紧训练</w:t>
      </w:r>
    </w:p>
    <w:p w14:paraId="5579AC16" w14:textId="014067C5" w:rsidR="00E06E4A" w:rsidRDefault="00E06E4A" w:rsidP="00F356D1">
      <w:pPr>
        <w:pStyle w:val="a8"/>
        <w:ind w:firstLine="560"/>
      </w:pPr>
      <w:r>
        <w:rPr>
          <w:rFonts w:hint="eastAsia"/>
        </w:rPr>
        <w:t>寒假过后，春季开学很快就会迎来零模考试或者开学考试。因此利用假期时间，提早接触、练习直至熟悉综合卷是一项重要任务。可以选择近五年的模拟题进行专注、限时且受控的训练</w:t>
      </w:r>
      <w:r w:rsidR="009B72BB">
        <w:rPr>
          <w:rFonts w:hint="eastAsia"/>
        </w:rPr>
        <w:t>。</w:t>
      </w:r>
      <w:r>
        <w:rPr>
          <w:rFonts w:hint="eastAsia"/>
        </w:rPr>
        <w:t>模拟考场状态、训练考场心态</w:t>
      </w:r>
      <w:r w:rsidR="009B72BB">
        <w:rPr>
          <w:rFonts w:hint="eastAsia"/>
        </w:rPr>
        <w:t>从寒假做起。</w:t>
      </w:r>
    </w:p>
    <w:p w14:paraId="38FF4199" w14:textId="362AC052" w:rsidR="005A4073" w:rsidRDefault="005A4073" w:rsidP="00400EFE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（三）手到拈来，</w:t>
      </w:r>
      <w:r w:rsidR="00F75039">
        <w:rPr>
          <w:rFonts w:ascii="宋体" w:eastAsia="宋体" w:hAnsi="宋体" w:hint="eastAsia"/>
          <w:color w:val="000000"/>
          <w:sz w:val="28"/>
          <w:szCs w:val="28"/>
        </w:rPr>
        <w:t>抓住老师</w:t>
      </w:r>
    </w:p>
    <w:p w14:paraId="1ED9B2A8" w14:textId="54650D98" w:rsidR="009B72BB" w:rsidRPr="00C75530" w:rsidRDefault="009B72BB" w:rsidP="00F356D1">
      <w:pPr>
        <w:pStyle w:val="a8"/>
        <w:ind w:firstLine="560"/>
      </w:pPr>
      <w:r>
        <w:rPr>
          <w:rFonts w:hint="eastAsia"/>
        </w:rPr>
        <w:t>寒假期间产生的问题需要及时解决才能实现有效的进步，要积极利用学校老师和新东方老师的资源，随练、随问、随清。尤其是一轮复习不甚巩固的学生，要抓住最后的补救之机，为二轮复习大量试卷练习打下坚实基础。</w:t>
      </w:r>
    </w:p>
    <w:sectPr w:rsidR="009B72BB" w:rsidRPr="00C7553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0502" w14:textId="77777777" w:rsidR="0011230A" w:rsidRDefault="0011230A" w:rsidP="00A328DF">
      <w:r>
        <w:separator/>
      </w:r>
    </w:p>
  </w:endnote>
  <w:endnote w:type="continuationSeparator" w:id="0">
    <w:p w14:paraId="4A3C8FE2" w14:textId="77777777" w:rsidR="0011230A" w:rsidRDefault="0011230A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A7D5" w14:textId="77777777" w:rsidR="0011230A" w:rsidRDefault="0011230A" w:rsidP="00A328DF">
      <w:r>
        <w:separator/>
      </w:r>
    </w:p>
  </w:footnote>
  <w:footnote w:type="continuationSeparator" w:id="0">
    <w:p w14:paraId="392FC0B7" w14:textId="77777777" w:rsidR="0011230A" w:rsidRDefault="0011230A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24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27D9F"/>
    <w:rsid w:val="00062B14"/>
    <w:rsid w:val="000F6013"/>
    <w:rsid w:val="0011230A"/>
    <w:rsid w:val="00144C4A"/>
    <w:rsid w:val="00183B77"/>
    <w:rsid w:val="001D2FBC"/>
    <w:rsid w:val="00203F73"/>
    <w:rsid w:val="00254D22"/>
    <w:rsid w:val="002704ED"/>
    <w:rsid w:val="00294580"/>
    <w:rsid w:val="002A5241"/>
    <w:rsid w:val="002A69AB"/>
    <w:rsid w:val="002F1788"/>
    <w:rsid w:val="003165D9"/>
    <w:rsid w:val="003270A8"/>
    <w:rsid w:val="003461E9"/>
    <w:rsid w:val="00375B4D"/>
    <w:rsid w:val="003B1027"/>
    <w:rsid w:val="003D0FF6"/>
    <w:rsid w:val="003D73C0"/>
    <w:rsid w:val="00400EFE"/>
    <w:rsid w:val="00425B07"/>
    <w:rsid w:val="004571D1"/>
    <w:rsid w:val="00457B02"/>
    <w:rsid w:val="004633D1"/>
    <w:rsid w:val="004D1E8D"/>
    <w:rsid w:val="0052749B"/>
    <w:rsid w:val="0059662F"/>
    <w:rsid w:val="005A4073"/>
    <w:rsid w:val="005D4B6A"/>
    <w:rsid w:val="005E5F86"/>
    <w:rsid w:val="00682F35"/>
    <w:rsid w:val="0071223A"/>
    <w:rsid w:val="00724D09"/>
    <w:rsid w:val="00730FD6"/>
    <w:rsid w:val="00740D7F"/>
    <w:rsid w:val="00777685"/>
    <w:rsid w:val="007D4927"/>
    <w:rsid w:val="00821B46"/>
    <w:rsid w:val="00853283"/>
    <w:rsid w:val="00864E64"/>
    <w:rsid w:val="00905D98"/>
    <w:rsid w:val="00916661"/>
    <w:rsid w:val="00916F45"/>
    <w:rsid w:val="00991A39"/>
    <w:rsid w:val="009B72BB"/>
    <w:rsid w:val="00A02737"/>
    <w:rsid w:val="00A1012E"/>
    <w:rsid w:val="00A2596A"/>
    <w:rsid w:val="00A328DF"/>
    <w:rsid w:val="00A83D74"/>
    <w:rsid w:val="00AC2B4C"/>
    <w:rsid w:val="00AC32FB"/>
    <w:rsid w:val="00B014E8"/>
    <w:rsid w:val="00B0445C"/>
    <w:rsid w:val="00B06CA7"/>
    <w:rsid w:val="00B160B7"/>
    <w:rsid w:val="00B212B8"/>
    <w:rsid w:val="00B50F50"/>
    <w:rsid w:val="00C53D12"/>
    <w:rsid w:val="00C65B49"/>
    <w:rsid w:val="00C75530"/>
    <w:rsid w:val="00CA03D6"/>
    <w:rsid w:val="00CF3C41"/>
    <w:rsid w:val="00D53E28"/>
    <w:rsid w:val="00D65D0B"/>
    <w:rsid w:val="00DC31FD"/>
    <w:rsid w:val="00E06E4A"/>
    <w:rsid w:val="00E078C6"/>
    <w:rsid w:val="00E5447D"/>
    <w:rsid w:val="00E7768B"/>
    <w:rsid w:val="00ED0918"/>
    <w:rsid w:val="00F356D1"/>
    <w:rsid w:val="00F65BB7"/>
    <w:rsid w:val="00F75039"/>
    <w:rsid w:val="00FE590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E5447D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table" w:styleId="a6">
    <w:name w:val="Table Grid"/>
    <w:basedOn w:val="a1"/>
    <w:uiPriority w:val="39"/>
    <w:rsid w:val="0085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总标题"/>
    <w:basedOn w:val="a"/>
    <w:qFormat/>
    <w:rsid w:val="00F356D1"/>
    <w:pPr>
      <w:jc w:val="center"/>
    </w:pPr>
    <w:rPr>
      <w:rFonts w:ascii="Calibri" w:eastAsia="宋体" w:hAnsi="Calibri"/>
      <w:b/>
      <w:color w:val="000000"/>
      <w:sz w:val="32"/>
      <w:szCs w:val="28"/>
    </w:rPr>
  </w:style>
  <w:style w:type="paragraph" w:customStyle="1" w:styleId="a8">
    <w:name w:val="试卷正文"/>
    <w:basedOn w:val="a"/>
    <w:qFormat/>
    <w:rsid w:val="00F356D1"/>
    <w:pPr>
      <w:ind w:firstLineChars="200" w:firstLine="200"/>
      <w:outlineLvl w:val="0"/>
    </w:pPr>
    <w:rPr>
      <w:rFonts w:ascii="Calibri" w:eastAsia="宋体" w:hAnsi="Calibri"/>
      <w:color w:val="000000"/>
      <w:sz w:val="28"/>
      <w:szCs w:val="32"/>
    </w:rPr>
  </w:style>
  <w:style w:type="paragraph" w:customStyle="1" w:styleId="a9">
    <w:name w:val="小副标题"/>
    <w:basedOn w:val="a"/>
    <w:qFormat/>
    <w:rsid w:val="00F356D1"/>
    <w:rPr>
      <w:rFonts w:ascii="Calibri" w:eastAsia="宋体" w:hAnsi="Calibri"/>
      <w:b/>
      <w:color w:val="000000"/>
      <w:sz w:val="28"/>
      <w:szCs w:val="28"/>
    </w:rPr>
  </w:style>
  <w:style w:type="paragraph" w:customStyle="1" w:styleId="aa">
    <w:name w:val="主标题样式"/>
    <w:basedOn w:val="a8"/>
    <w:qFormat/>
    <w:rsid w:val="00740D7F"/>
    <w:pPr>
      <w:tabs>
        <w:tab w:val="left" w:pos="420"/>
        <w:tab w:val="left" w:pos="4200"/>
      </w:tabs>
      <w:ind w:firstLineChars="0" w:firstLine="0"/>
      <w:jc w:val="center"/>
      <w:outlineLvl w:val="9"/>
    </w:pPr>
    <w:rPr>
      <w:b/>
      <w:color w:val="auto"/>
      <w:sz w:val="32"/>
      <w:szCs w:val="22"/>
    </w:rPr>
  </w:style>
  <w:style w:type="character" w:customStyle="1" w:styleId="1Char">
    <w:name w:val="标题 1 Char"/>
    <w:basedOn w:val="a0"/>
    <w:link w:val="1"/>
    <w:uiPriority w:val="99"/>
    <w:rsid w:val="00E5447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E5447D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table" w:styleId="a6">
    <w:name w:val="Table Grid"/>
    <w:basedOn w:val="a1"/>
    <w:uiPriority w:val="39"/>
    <w:rsid w:val="0085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总标题"/>
    <w:basedOn w:val="a"/>
    <w:qFormat/>
    <w:rsid w:val="00F356D1"/>
    <w:pPr>
      <w:jc w:val="center"/>
    </w:pPr>
    <w:rPr>
      <w:rFonts w:ascii="Calibri" w:eastAsia="宋体" w:hAnsi="Calibri"/>
      <w:b/>
      <w:color w:val="000000"/>
      <w:sz w:val="32"/>
      <w:szCs w:val="28"/>
    </w:rPr>
  </w:style>
  <w:style w:type="paragraph" w:customStyle="1" w:styleId="a8">
    <w:name w:val="试卷正文"/>
    <w:basedOn w:val="a"/>
    <w:qFormat/>
    <w:rsid w:val="00F356D1"/>
    <w:pPr>
      <w:ind w:firstLineChars="200" w:firstLine="200"/>
      <w:outlineLvl w:val="0"/>
    </w:pPr>
    <w:rPr>
      <w:rFonts w:ascii="Calibri" w:eastAsia="宋体" w:hAnsi="Calibri"/>
      <w:color w:val="000000"/>
      <w:sz w:val="28"/>
      <w:szCs w:val="32"/>
    </w:rPr>
  </w:style>
  <w:style w:type="paragraph" w:customStyle="1" w:styleId="a9">
    <w:name w:val="小副标题"/>
    <w:basedOn w:val="a"/>
    <w:qFormat/>
    <w:rsid w:val="00F356D1"/>
    <w:rPr>
      <w:rFonts w:ascii="Calibri" w:eastAsia="宋体" w:hAnsi="Calibri"/>
      <w:b/>
      <w:color w:val="000000"/>
      <w:sz w:val="28"/>
      <w:szCs w:val="28"/>
    </w:rPr>
  </w:style>
  <w:style w:type="paragraph" w:customStyle="1" w:styleId="aa">
    <w:name w:val="主标题样式"/>
    <w:basedOn w:val="a8"/>
    <w:qFormat/>
    <w:rsid w:val="00740D7F"/>
    <w:pPr>
      <w:tabs>
        <w:tab w:val="left" w:pos="420"/>
        <w:tab w:val="left" w:pos="4200"/>
      </w:tabs>
      <w:ind w:firstLineChars="0" w:firstLine="0"/>
      <w:jc w:val="center"/>
      <w:outlineLvl w:val="9"/>
    </w:pPr>
    <w:rPr>
      <w:b/>
      <w:color w:val="auto"/>
      <w:sz w:val="32"/>
      <w:szCs w:val="22"/>
    </w:rPr>
  </w:style>
  <w:style w:type="character" w:customStyle="1" w:styleId="1Char">
    <w:name w:val="标题 1 Char"/>
    <w:basedOn w:val="a0"/>
    <w:link w:val="1"/>
    <w:uiPriority w:val="99"/>
    <w:rsid w:val="00E5447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5</cp:revision>
  <cp:lastPrinted>2018-01-17T10:49:00Z</cp:lastPrinted>
  <dcterms:created xsi:type="dcterms:W3CDTF">2018-01-17T10:15:00Z</dcterms:created>
  <dcterms:modified xsi:type="dcterms:W3CDTF">2018-01-17T10:49:00Z</dcterms:modified>
</cp:coreProperties>
</file>