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9039" w14:textId="758AC54C" w:rsidR="003B1027" w:rsidRDefault="0071223A" w:rsidP="00A328DF">
      <w:pPr>
        <w:jc w:val="center"/>
        <w:outlineLvl w:val="0"/>
        <w:rPr>
          <w:rFonts w:ascii="宋体" w:eastAsia="宋体" w:hAnsi="宋体"/>
          <w:b/>
          <w:color w:val="000000"/>
          <w:sz w:val="32"/>
          <w:szCs w:val="32"/>
        </w:rPr>
      </w:pPr>
      <w:bookmarkStart w:id="0" w:name="_GoBack"/>
      <w:bookmarkEnd w:id="0"/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>201</w:t>
      </w:r>
      <w:r w:rsidR="003145DD">
        <w:rPr>
          <w:rFonts w:ascii="宋体" w:eastAsia="宋体" w:hAnsi="宋体"/>
          <w:b/>
          <w:bCs/>
          <w:color w:val="000000"/>
          <w:sz w:val="32"/>
          <w:szCs w:val="32"/>
        </w:rPr>
        <w:t>8</w:t>
      </w:r>
      <w:r w:rsidRPr="003B1027">
        <w:rPr>
          <w:rFonts w:ascii="宋体" w:eastAsia="宋体" w:hAnsi="宋体"/>
          <w:b/>
          <w:bCs/>
          <w:color w:val="000000"/>
          <w:sz w:val="32"/>
          <w:szCs w:val="32"/>
        </w:rPr>
        <w:t xml:space="preserve"> 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年北京市</w:t>
      </w:r>
      <w:r w:rsidR="00952CC8">
        <w:rPr>
          <w:rFonts w:ascii="宋体" w:eastAsia="宋体" w:hAnsi="宋体" w:hint="eastAsia"/>
          <w:b/>
          <w:color w:val="000000"/>
          <w:sz w:val="32"/>
          <w:szCs w:val="32"/>
        </w:rPr>
        <w:t>西</w:t>
      </w:r>
      <w:proofErr w:type="gramStart"/>
      <w:r w:rsidR="00952CC8">
        <w:rPr>
          <w:rFonts w:ascii="宋体" w:eastAsia="宋体" w:hAnsi="宋体" w:hint="eastAsia"/>
          <w:b/>
          <w:color w:val="000000"/>
          <w:sz w:val="32"/>
          <w:szCs w:val="32"/>
        </w:rPr>
        <w:t>城</w:t>
      </w:r>
      <w:r w:rsidR="003145DD">
        <w:rPr>
          <w:rFonts w:ascii="宋体" w:eastAsia="宋体" w:hAnsi="宋体" w:hint="eastAsia"/>
          <w:b/>
          <w:color w:val="000000"/>
          <w:sz w:val="32"/>
          <w:szCs w:val="32"/>
        </w:rPr>
        <w:t>区初</w:t>
      </w:r>
      <w:proofErr w:type="gramEnd"/>
      <w:r w:rsidR="003145DD">
        <w:rPr>
          <w:rFonts w:ascii="宋体" w:eastAsia="宋体" w:hAnsi="宋体" w:hint="eastAsia"/>
          <w:b/>
          <w:color w:val="000000"/>
          <w:sz w:val="32"/>
          <w:szCs w:val="32"/>
        </w:rPr>
        <w:t>三语文期末</w:t>
      </w:r>
      <w:r w:rsidRPr="003B1027">
        <w:rPr>
          <w:rFonts w:ascii="宋体" w:eastAsia="宋体" w:hAnsi="宋体" w:hint="eastAsia"/>
          <w:b/>
          <w:color w:val="000000"/>
          <w:sz w:val="32"/>
          <w:szCs w:val="32"/>
        </w:rPr>
        <w:t>试卷评析</w:t>
      </w:r>
    </w:p>
    <w:p w14:paraId="375A9D41" w14:textId="7E5F3F09" w:rsidR="003145DD" w:rsidRPr="007A0D9B" w:rsidRDefault="0071223A" w:rsidP="007A0D9B">
      <w:pPr>
        <w:widowControl/>
        <w:ind w:firstLine="480"/>
        <w:rPr>
          <w:rFonts w:asciiTheme="minorEastAsia" w:hAnsiTheme="minorEastAsia" w:cs="Times New Roman"/>
          <w:color w:val="3E3E3E"/>
          <w:kern w:val="0"/>
          <w:sz w:val="28"/>
          <w:szCs w:val="28"/>
        </w:rPr>
      </w:pPr>
      <w:r w:rsidRPr="007A0D9B">
        <w:rPr>
          <w:rFonts w:ascii="宋体" w:eastAsia="宋体" w:hAnsi="宋体" w:hint="eastAsia"/>
          <w:color w:val="000000"/>
          <w:sz w:val="28"/>
          <w:szCs w:val="28"/>
        </w:rPr>
        <w:br/>
      </w:r>
      <w:r w:rsidR="00DC31FD" w:rsidRPr="007A0D9B">
        <w:rPr>
          <w:rFonts w:ascii="宋体" w:eastAsia="宋体" w:hAnsi="宋体"/>
          <w:color w:val="000000"/>
          <w:sz w:val="28"/>
          <w:szCs w:val="28"/>
        </w:rPr>
        <w:t xml:space="preserve">   </w:t>
      </w:r>
      <w:r w:rsidR="003145DD"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西城初三期末语文考试已经暂时告一段落</w:t>
      </w:r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，在拿到试卷后，北京新</w:t>
      </w:r>
      <w:proofErr w:type="gramStart"/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东方优能一对一</w:t>
      </w:r>
      <w:proofErr w:type="gramEnd"/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部初中语文组第一时间对试卷进行了总体评析和</w:t>
      </w:r>
      <w:proofErr w:type="gramStart"/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逐题</w:t>
      </w:r>
      <w:proofErr w:type="gramEnd"/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解析。</w:t>
      </w:r>
      <w:r w:rsidR="003145DD"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其</w:t>
      </w:r>
      <w:r w:rsidR="003145DD"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总体评析如下：</w:t>
      </w:r>
    </w:p>
    <w:p w14:paraId="2A4FA9F8" w14:textId="77777777" w:rsidR="003145DD" w:rsidRPr="007A0D9B" w:rsidRDefault="003145DD" w:rsidP="007A0D9B">
      <w:pPr>
        <w:ind w:firstLineChars="177" w:firstLine="496"/>
        <w:rPr>
          <w:rFonts w:asciiTheme="minorEastAsia" w:hAnsiTheme="minorEastAsia" w:cs="Times New Roman"/>
          <w:color w:val="3E3E3E"/>
          <w:kern w:val="0"/>
          <w:sz w:val="28"/>
          <w:szCs w:val="28"/>
        </w:rPr>
      </w:pPr>
      <w:r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如果说昨天进行的海淀期末考试</w:t>
      </w:r>
      <w:r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是改革后试卷结构的首次亮相</w:t>
      </w:r>
      <w:r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，</w:t>
      </w:r>
      <w:r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在形式和难度上都有了很大变化</w:t>
      </w:r>
      <w:r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，</w:t>
      </w:r>
      <w:r w:rsidRPr="007A0D9B">
        <w:rPr>
          <w:rFonts w:asciiTheme="minorEastAsia" w:hAnsiTheme="minorEastAsia" w:cs="Times New Roman"/>
          <w:color w:val="3E3E3E"/>
          <w:kern w:val="0"/>
          <w:sz w:val="28"/>
          <w:szCs w:val="28"/>
        </w:rPr>
        <w:t>是非常值得</w:t>
      </w:r>
      <w:r w:rsidRPr="007A0D9B">
        <w:rPr>
          <w:rFonts w:asciiTheme="minorEastAsia" w:hAnsiTheme="minorEastAsia" w:cs="Times New Roman" w:hint="eastAsia"/>
          <w:color w:val="3E3E3E"/>
          <w:kern w:val="0"/>
          <w:sz w:val="28"/>
          <w:szCs w:val="28"/>
        </w:rPr>
        <w:t>重视和分析的“样卷”，那么西城的试卷则是在求稳当中进行思变的过程。</w:t>
      </w:r>
    </w:p>
    <w:p w14:paraId="4D386363" w14:textId="77777777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整体试卷考试形式完全按照2018年中考试卷形式命题，满分100分，共五道大题，29道小题，题号虽然增多，但是实际考察的题目与知识点并没有太多差别。题型和分值也与考试说明的试卷结构基本保持一致，同样新加入了“古诗文阅读”题型，分值在整张试卷中占比16%，低于海淀。</w:t>
      </w:r>
    </w:p>
    <w:p w14:paraId="318DC79E" w14:textId="27023B80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难度部分，全卷在保留了传统文化的基础上，继续对考生的语言综合运用能力提出较高的要求，整体难度中等，要求学生基础扎实的同时有较好地语言运用能力。</w:t>
      </w:r>
    </w:p>
    <w:p w14:paraId="707BE183" w14:textId="0F2E765E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/>
          <w:sz w:val="28"/>
          <w:szCs w:val="28"/>
        </w:rPr>
        <w:t>除此之外</w:t>
      </w:r>
      <w:r w:rsidRPr="007A0D9B">
        <w:rPr>
          <w:rFonts w:asciiTheme="minorEastAsia" w:hAnsiTheme="minorEastAsia" w:hint="eastAsia"/>
          <w:sz w:val="28"/>
          <w:szCs w:val="28"/>
        </w:rPr>
        <w:t>，</w:t>
      </w:r>
      <w:r w:rsidRPr="007A0D9B">
        <w:rPr>
          <w:rFonts w:asciiTheme="minorEastAsia" w:hAnsiTheme="minorEastAsia"/>
          <w:sz w:val="28"/>
          <w:szCs w:val="28"/>
        </w:rPr>
        <w:t>命题思路</w:t>
      </w:r>
      <w:r w:rsidRPr="007A0D9B">
        <w:rPr>
          <w:rFonts w:asciiTheme="minorEastAsia" w:hAnsiTheme="minorEastAsia" w:hint="eastAsia"/>
          <w:sz w:val="28"/>
          <w:szCs w:val="28"/>
        </w:rPr>
        <w:t>和素材选择上则并未像海淀区试题采用大量材料关联的思路，而是稳扎稳打，结合时事热点和当下实事去进行</w:t>
      </w:r>
      <w:proofErr w:type="gramStart"/>
      <w:r w:rsidRPr="007A0D9B">
        <w:rPr>
          <w:rFonts w:asciiTheme="minorEastAsia" w:hAnsiTheme="minorEastAsia" w:hint="eastAsia"/>
          <w:sz w:val="28"/>
          <w:szCs w:val="28"/>
        </w:rPr>
        <w:t>细微点</w:t>
      </w:r>
      <w:proofErr w:type="gramEnd"/>
      <w:r w:rsidRPr="007A0D9B">
        <w:rPr>
          <w:rFonts w:asciiTheme="minorEastAsia" w:hAnsiTheme="minorEastAsia" w:hint="eastAsia"/>
          <w:sz w:val="28"/>
          <w:szCs w:val="28"/>
        </w:rPr>
        <w:t>触，以此体现大语文时代的综合性和普适性。</w:t>
      </w:r>
      <w:r w:rsidRPr="007A0D9B">
        <w:rPr>
          <w:rFonts w:asciiTheme="minorEastAsia" w:hAnsiTheme="minorEastAsia"/>
          <w:sz w:val="28"/>
          <w:szCs w:val="28"/>
        </w:rPr>
        <w:t>基础运用以</w:t>
      </w:r>
      <w:r w:rsidRPr="007A0D9B">
        <w:rPr>
          <w:rFonts w:asciiTheme="minorEastAsia" w:hAnsiTheme="minorEastAsia" w:hint="eastAsia"/>
          <w:sz w:val="28"/>
          <w:szCs w:val="28"/>
        </w:rPr>
        <w:t>“梅花”这一传统意象作为线索，大综合知识点，相互交叉错综，与前年海淀期末的命题思路接近。古诗文阅读部分基本按照考试</w:t>
      </w:r>
      <w:proofErr w:type="gramStart"/>
      <w:r w:rsidRPr="007A0D9B">
        <w:rPr>
          <w:rFonts w:asciiTheme="minorEastAsia" w:hAnsiTheme="minorEastAsia" w:hint="eastAsia"/>
          <w:sz w:val="28"/>
          <w:szCs w:val="28"/>
        </w:rPr>
        <w:t>说明样题的</w:t>
      </w:r>
      <w:proofErr w:type="gramEnd"/>
      <w:r w:rsidRPr="007A0D9B">
        <w:rPr>
          <w:rFonts w:asciiTheme="minorEastAsia" w:hAnsiTheme="minorEastAsia" w:hint="eastAsia"/>
          <w:sz w:val="28"/>
          <w:szCs w:val="28"/>
        </w:rPr>
        <w:t>出题形式进行考察，没有太多新意。名著阅读部分考察《论语》和名著作</w:t>
      </w:r>
      <w:r w:rsidRPr="007A0D9B">
        <w:rPr>
          <w:rFonts w:asciiTheme="minorEastAsia" w:hAnsiTheme="minorEastAsia" w:hint="eastAsia"/>
          <w:sz w:val="28"/>
          <w:szCs w:val="28"/>
        </w:rPr>
        <w:lastRenderedPageBreak/>
        <w:t>品的故事情节进行对主旨的探究，整体难度不大。</w:t>
      </w:r>
    </w:p>
    <w:p w14:paraId="5B874730" w14:textId="77777777" w:rsidR="003145DD" w:rsidRPr="007A0D9B" w:rsidRDefault="003145DD" w:rsidP="007A0D9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试卷模块分值及能力需求可见下表：</w:t>
      </w:r>
    </w:p>
    <w:p w14:paraId="23EA8DB4" w14:textId="6CB24C85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9BCE20F" wp14:editId="7E391A8F">
            <wp:extent cx="5274310" cy="50666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FDD7" w14:textId="77777777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基础知识部分，以一个固定意象作为线索进行大综合考察，涉及到的能力主要以识记能力和理解能力为主。再次突出了语文学科的积累性特质，同时也兼顾了理解性的整体能力要求。</w:t>
      </w:r>
    </w:p>
    <w:p w14:paraId="6FF91DEF" w14:textId="77777777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古诗文阅读部分为今年考试说明当中首次调整的考试内容，对于大部分考生来说是考前比较焦虑的部分。但通过目前拿到的各城区考题来看，考生们大可放心，只要能够较好地掌握“意象分析法则”，并能熟记相关古诗词的理解，回答准确相关题目问题不大。</w:t>
      </w:r>
    </w:p>
    <w:p w14:paraId="42FE4B57" w14:textId="77777777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lastRenderedPageBreak/>
        <w:t>现代文阅读部分整体创新不是很大。记叙文阅读考察小说，围绕概括、理解和赏析进行题目设置，比较常规，可喜的是选择的文章内容贴合当下社会，类似的选材值得进一步思考挖掘；非连续性文本整体出题思路和2016中考接近，只要能对文本和表格当中的信息提取准确即可；议论文比较少见的出了4道题（这种题目拆分也是导致整套试卷达到了29题的原因，意义不大），但整体的出题思路还是相对简单，比较容易回答的。</w:t>
      </w:r>
    </w:p>
    <w:p w14:paraId="185334AC" w14:textId="1BB16176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写作部分命题思路秉承西城的一贯老路，结合考试说明的命题思路进行改造。第一个题目结合阅读承接而来；第二个作文为想象文。整体的立意方向和素材选择都并无太多新意，符合现有考试说明即可。</w:t>
      </w:r>
    </w:p>
    <w:p w14:paraId="4B1877E3" w14:textId="77777777" w:rsidR="003145DD" w:rsidRPr="007A0D9B" w:rsidRDefault="003145DD" w:rsidP="007A0D9B">
      <w:pPr>
        <w:ind w:firstLineChars="177" w:firstLine="496"/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总之，整套试卷难度适中，能够很好地看出考生的语文基本素养，但就综合能力和</w:t>
      </w:r>
      <w:proofErr w:type="gramStart"/>
      <w:r w:rsidRPr="007A0D9B">
        <w:rPr>
          <w:rFonts w:asciiTheme="minorEastAsia" w:hAnsiTheme="minorEastAsia" w:hint="eastAsia"/>
          <w:sz w:val="28"/>
          <w:szCs w:val="28"/>
        </w:rPr>
        <w:t>灵活实践</w:t>
      </w:r>
      <w:proofErr w:type="gramEnd"/>
      <w:r w:rsidRPr="007A0D9B">
        <w:rPr>
          <w:rFonts w:asciiTheme="minorEastAsia" w:hAnsiTheme="minorEastAsia" w:hint="eastAsia"/>
          <w:sz w:val="28"/>
          <w:szCs w:val="28"/>
        </w:rPr>
        <w:t>运用上，只能算差强人意。</w:t>
      </w:r>
    </w:p>
    <w:p w14:paraId="04BC0B4C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</w:p>
    <w:p w14:paraId="3D0A0F31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备考建议：</w:t>
      </w:r>
    </w:p>
    <w:p w14:paraId="45F5A790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1.日常夯实基础，扩大阅读面和整体的知识积累；</w:t>
      </w:r>
    </w:p>
    <w:p w14:paraId="7C2A1434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2.定期反复巩固，总结不同类型题目的解题思路；</w:t>
      </w:r>
    </w:p>
    <w:p w14:paraId="7556075F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3.插空零敲细打，借助碎片时间整理出易错题目；</w:t>
      </w:r>
    </w:p>
    <w:p w14:paraId="0065CAB7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4.知识之间关联，利用逻辑串联建立自己的体系；</w:t>
      </w:r>
    </w:p>
    <w:p w14:paraId="5C1E840E" w14:textId="77777777" w:rsidR="003145DD" w:rsidRPr="007A0D9B" w:rsidRDefault="003145DD" w:rsidP="003145DD">
      <w:pPr>
        <w:rPr>
          <w:rFonts w:asciiTheme="minorEastAsia" w:hAnsiTheme="minorEastAsia"/>
          <w:sz w:val="28"/>
          <w:szCs w:val="28"/>
        </w:rPr>
      </w:pPr>
      <w:r w:rsidRPr="007A0D9B">
        <w:rPr>
          <w:rFonts w:asciiTheme="minorEastAsia" w:hAnsiTheme="minorEastAsia" w:hint="eastAsia"/>
          <w:sz w:val="28"/>
          <w:szCs w:val="28"/>
        </w:rPr>
        <w:t>5.动笔书写记录，借助眼心口同时加强巩固记忆。</w:t>
      </w:r>
    </w:p>
    <w:p w14:paraId="2BF6C4E2" w14:textId="68B69DDE" w:rsidR="003145DD" w:rsidRPr="007A0D9B" w:rsidRDefault="003145DD" w:rsidP="003145DD">
      <w:pPr>
        <w:jc w:val="left"/>
        <w:rPr>
          <w:rFonts w:ascii="宋体" w:eastAsia="宋体" w:hAnsi="宋体"/>
          <w:sz w:val="28"/>
          <w:szCs w:val="28"/>
        </w:rPr>
      </w:pPr>
    </w:p>
    <w:p w14:paraId="5EE9D425" w14:textId="34162B90" w:rsidR="000E09CA" w:rsidRPr="003B1027" w:rsidRDefault="00C23F19" w:rsidP="003B1027">
      <w:pPr>
        <w:jc w:val="left"/>
        <w:rPr>
          <w:rFonts w:ascii="宋体" w:eastAsia="宋体" w:hAnsi="宋体"/>
          <w:sz w:val="28"/>
          <w:szCs w:val="28"/>
        </w:rPr>
      </w:pPr>
    </w:p>
    <w:sectPr w:rsidR="000E09CA" w:rsidRPr="003B10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9BA3" w14:textId="77777777" w:rsidR="00C23F19" w:rsidRDefault="00C23F19" w:rsidP="00A328DF">
      <w:r>
        <w:separator/>
      </w:r>
    </w:p>
  </w:endnote>
  <w:endnote w:type="continuationSeparator" w:id="0">
    <w:p w14:paraId="40E469D9" w14:textId="77777777" w:rsidR="00C23F19" w:rsidRDefault="00C23F19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692C" w14:textId="77777777" w:rsidR="00C23F19" w:rsidRDefault="00C23F19" w:rsidP="00A328DF">
      <w:r>
        <w:separator/>
      </w:r>
    </w:p>
  </w:footnote>
  <w:footnote w:type="continuationSeparator" w:id="0">
    <w:p w14:paraId="714D7623" w14:textId="77777777" w:rsidR="00C23F19" w:rsidRDefault="00C23F19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E14D" w14:textId="6E824BB4"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59141BA2" wp14:editId="7374E905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E04F2"/>
    <w:rsid w:val="00203F73"/>
    <w:rsid w:val="003145DD"/>
    <w:rsid w:val="003165D9"/>
    <w:rsid w:val="00375B4D"/>
    <w:rsid w:val="003B1027"/>
    <w:rsid w:val="0071223A"/>
    <w:rsid w:val="00752DE2"/>
    <w:rsid w:val="00777685"/>
    <w:rsid w:val="007A0D9B"/>
    <w:rsid w:val="007D4927"/>
    <w:rsid w:val="00821B46"/>
    <w:rsid w:val="00916F45"/>
    <w:rsid w:val="00952CC8"/>
    <w:rsid w:val="00A02737"/>
    <w:rsid w:val="00A1012E"/>
    <w:rsid w:val="00A328DF"/>
    <w:rsid w:val="00B0445C"/>
    <w:rsid w:val="00B160B7"/>
    <w:rsid w:val="00B97118"/>
    <w:rsid w:val="00C23F19"/>
    <w:rsid w:val="00C469FD"/>
    <w:rsid w:val="00CF3C41"/>
    <w:rsid w:val="00DC31FD"/>
    <w:rsid w:val="00E078C6"/>
    <w:rsid w:val="00E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A0D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0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A0D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0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11</cp:revision>
  <cp:lastPrinted>2018-01-17T07:24:00Z</cp:lastPrinted>
  <dcterms:created xsi:type="dcterms:W3CDTF">2017-06-05T14:41:00Z</dcterms:created>
  <dcterms:modified xsi:type="dcterms:W3CDTF">2018-01-17T07:24:00Z</dcterms:modified>
</cp:coreProperties>
</file>